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D3D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Calibri" w:eastAsia="Calibri" w:hAnsi="Calibri" w:cs="Times New Roman"/>
          <w:b/>
          <w:noProof/>
          <w:kern w:val="2"/>
          <w:sz w:val="8"/>
          <w:szCs w:val="8"/>
        </w:rPr>
        <w:drawing>
          <wp:inline distT="0" distB="0" distL="0" distR="0" wp14:anchorId="79DD3438" wp14:editId="362951B0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5C8D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14:paraId="50305A53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ЕЛИЗАВЕТИНСКОЕ СЕЛЬСКОЕ ПОСЕЛЕНИЕ</w:t>
      </w:r>
    </w:p>
    <w:p w14:paraId="6A05F878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ГАТЧИНСОГО МУНИЦИПАЛЬНОГО РАЙОНА</w:t>
      </w:r>
    </w:p>
    <w:p w14:paraId="0219F707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14:paraId="39267C71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0DE09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14:paraId="2ED2C7BA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D707BB" w:rsidRPr="00D707BB" w14:paraId="3ED4AA1B" w14:textId="77777777" w:rsidTr="000D3885">
        <w:tc>
          <w:tcPr>
            <w:tcW w:w="4785" w:type="dxa"/>
            <w:hideMark/>
          </w:tcPr>
          <w:p w14:paraId="6744F6D8" w14:textId="5CDF36E2" w:rsidR="00D707BB" w:rsidRPr="00D707BB" w:rsidRDefault="00D707BB" w:rsidP="00D707BB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197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5197B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95197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38" w:type="dxa"/>
            <w:hideMark/>
          </w:tcPr>
          <w:p w14:paraId="5BBEB939" w14:textId="2637F8B8" w:rsidR="00D707BB" w:rsidRPr="00D707BB" w:rsidRDefault="00D707BB" w:rsidP="00D707BB">
            <w:pPr>
              <w:spacing w:after="0" w:line="240" w:lineRule="auto"/>
              <w:ind w:left="-56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№ </w:t>
            </w:r>
            <w:r w:rsidR="0095197B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</w:tbl>
    <w:p w14:paraId="7F8EA4F2" w14:textId="77777777" w:rsidR="00D707BB" w:rsidRPr="00D707BB" w:rsidRDefault="00D707BB" w:rsidP="00D707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5AE1A2" w14:textId="369D3ED5" w:rsidR="00D707BB" w:rsidRPr="00D707BB" w:rsidRDefault="00D707BB" w:rsidP="00D70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bookmarkStart w:id="0" w:name="_Hlk120800346"/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об организации </w:t>
      </w:r>
      <w:bookmarkStart w:id="1" w:name="_Hlk119313074"/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2" w:name="_Hlk11940263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казенн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учреждением культуры «Елизаветинский сельский культурно библиотечный комплекс» </w:t>
      </w:r>
      <w:bookmarkEnd w:id="0"/>
    </w:p>
    <w:bookmarkEnd w:id="1"/>
    <w:bookmarkEnd w:id="2"/>
    <w:p w14:paraId="1F8ED84C" w14:textId="77777777" w:rsidR="00D707BB" w:rsidRPr="00D707BB" w:rsidRDefault="00D707BB" w:rsidP="00D707B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60CAA49" w14:textId="4C4D84E8" w:rsidR="00D707BB" w:rsidRPr="00D707BB" w:rsidRDefault="00D707BB" w:rsidP="00D707BB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и руководствуясь статьей 24 частью 2 пункта 14 Уставом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Pr="00D7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14:paraId="6EED81B7" w14:textId="1927447A" w:rsidR="00D707BB" w:rsidRPr="00E237A6" w:rsidRDefault="00E237A6" w:rsidP="00E2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bookmarkStart w:id="3" w:name="_Hlk119400510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платных услуг</w:t>
      </w:r>
      <w:bookmarkEnd w:id="3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казенном учреждении культуры «Елизаветинский сельский культурно-библиотечный комплекс» </w:t>
      </w:r>
      <w:r w:rsidR="00F7679A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14:paraId="288CF0A3" w14:textId="742B0392" w:rsidR="00D707BB" w:rsidRPr="00E237A6" w:rsidRDefault="00E237A6" w:rsidP="00E2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396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решение в газете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«Елизаветинский вестник»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4" w:name="_Hlk20309729"/>
      <w:bookmarkStart w:id="5" w:name="_Hlk67578940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6" w:name="_Hlk15472517"/>
      <w:bookmarkEnd w:id="4"/>
      <w:bookmarkEnd w:id="5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6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"http://елизаветинское.рф/" </w:instrTex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707BB" w:rsidRPr="00E237A6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http://елизаветинское.рф/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01.01.2023.</w:t>
      </w:r>
    </w:p>
    <w:p w14:paraId="41F85C9B" w14:textId="77777777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057368" w14:textId="6BFABCA6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Приложение: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Положения об организации платных услуг в Муниципальном казенном учреждением культуры «Елизаветинский сельский культурно библиотечный комплекс»</w:t>
      </w:r>
    </w:p>
    <w:p w14:paraId="1C295977" w14:textId="77777777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9E74B" w14:textId="77777777" w:rsidR="00D707BB" w:rsidRPr="00D707BB" w:rsidRDefault="00D707BB" w:rsidP="00D707B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B29E0" w14:textId="77777777" w:rsidR="00D707BB" w:rsidRPr="00D707BB" w:rsidRDefault="00D707BB" w:rsidP="00D707B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23325" w14:textId="77777777" w:rsidR="00D707BB" w:rsidRPr="00D707BB" w:rsidRDefault="00D707BB" w:rsidP="00D7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</w:p>
    <w:p w14:paraId="4880D1D5" w14:textId="77777777" w:rsidR="00D707BB" w:rsidRPr="00D707BB" w:rsidRDefault="00D707BB" w:rsidP="00D70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7BB">
        <w:rPr>
          <w:rFonts w:ascii="Times New Roman" w:eastAsia="Calibri" w:hAnsi="Times New Roman" w:cs="Times New Roman"/>
          <w:sz w:val="24"/>
          <w:szCs w:val="24"/>
        </w:rPr>
        <w:t xml:space="preserve">Елизаветинское сельское поселение                                   </w:t>
      </w:r>
      <w:r w:rsidRPr="00D707BB">
        <w:rPr>
          <w:rFonts w:ascii="Times New Roman" w:eastAsia="Calibri" w:hAnsi="Times New Roman" w:cs="Times New Roman"/>
          <w:sz w:val="24"/>
          <w:szCs w:val="24"/>
        </w:rPr>
        <w:tab/>
        <w:t xml:space="preserve">     Е.В. Самойлов</w:t>
      </w:r>
    </w:p>
    <w:p w14:paraId="10FEA57C" w14:textId="77777777" w:rsidR="00D707BB" w:rsidRPr="00D707BB" w:rsidRDefault="00D707BB" w:rsidP="00D70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1F3601" w14:textId="77777777" w:rsidR="00D707BB" w:rsidRPr="00D707BB" w:rsidRDefault="00D707BB" w:rsidP="00D70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67816F" w14:textId="77777777" w:rsidR="00D707BB" w:rsidRPr="00D707BB" w:rsidRDefault="00D707BB" w:rsidP="00D707BB">
      <w:pPr>
        <w:spacing w:line="256" w:lineRule="auto"/>
        <w:rPr>
          <w:rFonts w:ascii="Calibri" w:eastAsia="Calibri" w:hAnsi="Calibri" w:cs="Times New Roman"/>
        </w:rPr>
      </w:pPr>
    </w:p>
    <w:p w14:paraId="270F9F7C" w14:textId="46AFE629" w:rsidR="000239F9" w:rsidRDefault="000239F9"/>
    <w:p w14:paraId="651D8025" w14:textId="37C9EFB2" w:rsidR="00B10FA2" w:rsidRDefault="00B10FA2"/>
    <w:p w14:paraId="58FD5ADA" w14:textId="0A933936" w:rsidR="00B10FA2" w:rsidRDefault="00B10FA2"/>
    <w:p w14:paraId="4D068231" w14:textId="0DBD66C6" w:rsidR="00B10FA2" w:rsidRDefault="00B10FA2"/>
    <w:p w14:paraId="361C6CA8" w14:textId="7B8141BE" w:rsidR="00B10FA2" w:rsidRDefault="00B10FA2"/>
    <w:p w14:paraId="28C418A0" w14:textId="05F17CAF" w:rsidR="00B10FA2" w:rsidRDefault="00B10FA2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86"/>
      </w:tblGrid>
      <w:tr w:rsidR="00B10FA2" w:rsidRPr="00B10FA2" w14:paraId="70F3F2A1" w14:textId="77777777" w:rsidTr="00B10FA2">
        <w:tc>
          <w:tcPr>
            <w:tcW w:w="4659" w:type="dxa"/>
            <w:shd w:val="clear" w:color="auto" w:fill="auto"/>
          </w:tcPr>
          <w:p w14:paraId="3E327A7F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«СОГЛАСОВАНО»</w:t>
            </w:r>
          </w:p>
          <w:p w14:paraId="31922823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Глава администрации МО Елизаветинского сельского поселения </w:t>
            </w:r>
          </w:p>
          <w:p w14:paraId="4F1AA3ED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Гатчинского муниципального района Ленинградской области </w:t>
            </w:r>
          </w:p>
          <w:p w14:paraId="4C0F9370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______________/</w:t>
            </w:r>
            <w:r w:rsidRPr="00B10FA2">
              <w:rPr>
                <w:rFonts w:ascii="Calibri" w:eastAsia="Calibri" w:hAnsi="Calibri" w:cs="font1142"/>
                <w:kern w:val="1"/>
              </w:rPr>
              <w:t xml:space="preserve"> </w:t>
            </w: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В.В. Зубрилин/</w:t>
            </w:r>
          </w:p>
          <w:p w14:paraId="0C980F73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«  </w:t>
            </w:r>
            <w:proofErr w:type="gramEnd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   »____________20___ г.</w:t>
            </w:r>
            <w:r w:rsidRPr="00B10FA2"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</w:rPr>
              <w:t xml:space="preserve"> </w:t>
            </w:r>
            <w:r w:rsidRPr="00B10FA2"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</w:rPr>
              <w:br/>
            </w:r>
          </w:p>
        </w:tc>
        <w:tc>
          <w:tcPr>
            <w:tcW w:w="4686" w:type="dxa"/>
            <w:shd w:val="clear" w:color="auto" w:fill="auto"/>
          </w:tcPr>
          <w:p w14:paraId="40956780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«УТВЕРЖДАЮ»</w:t>
            </w:r>
          </w:p>
          <w:p w14:paraId="3EB0603C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Директор </w:t>
            </w:r>
          </w:p>
          <w:p w14:paraId="0F68A342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Муниципального казенного учреждения культуры «Елизаветинский сельский культурно-библиотечный комплекс»</w:t>
            </w:r>
          </w:p>
          <w:p w14:paraId="3C4BDD10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______________/</w:t>
            </w:r>
            <w:proofErr w:type="spellStart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Лидзарь</w:t>
            </w:r>
            <w:proofErr w:type="spellEnd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И.М./</w:t>
            </w:r>
          </w:p>
          <w:p w14:paraId="456C9098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«  </w:t>
            </w:r>
            <w:proofErr w:type="gramEnd"/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    »____________20___ г.</w:t>
            </w:r>
          </w:p>
        </w:tc>
      </w:tr>
    </w:tbl>
    <w:p w14:paraId="3EA4791D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</w:t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Приложение к Решению </w:t>
      </w:r>
    </w:p>
    <w:p w14:paraId="46C71325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Совета депутатов муниципального образования</w:t>
      </w:r>
    </w:p>
    <w:p w14:paraId="5E364277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Елизаветинского сельского поселения </w:t>
      </w:r>
    </w:p>
    <w:p w14:paraId="62A0A8C5" w14:textId="622F8ACE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</w:t>
      </w:r>
      <w:r w:rsidR="009519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08.12.</w:t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2022</w:t>
      </w:r>
      <w:r w:rsidR="009519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9519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188</w:t>
      </w:r>
    </w:p>
    <w:p w14:paraId="59AFFB67" w14:textId="487769BA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851399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F1AF12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7A15D5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ПОЛОЖЕНИЕ</w:t>
      </w:r>
    </w:p>
    <w:p w14:paraId="448606E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об организации платных услуг </w:t>
      </w:r>
    </w:p>
    <w:p w14:paraId="64C4A0C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в Муниципальном казенном учреждении культуры </w:t>
      </w:r>
    </w:p>
    <w:p w14:paraId="665863E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«Елизаветинский сельский культурно-библиотечный комплекс»</w:t>
      </w:r>
    </w:p>
    <w:p w14:paraId="67FD99E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7068FA9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1C1FE3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A426A2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0F05D9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04480B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4F0AD22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D2D350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A5827F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302AB5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87301E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F1C5BE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DFE58C0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9FA18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4059C5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64B10E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8D3D4A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9275CB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ABDC62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D66FAF0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B5BB4D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0DF6B5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624BCF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A71646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B26CBF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7C911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2022</w:t>
      </w:r>
    </w:p>
    <w:p w14:paraId="0FD60A54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>ОБЩИЕ ПОЛОЖЕНИЯ</w:t>
      </w:r>
    </w:p>
    <w:p w14:paraId="2156E121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D0773B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1.1. Настоящее Положение разработано в соответствии с Федеральным Законом «Основные законодательства Российской Федерации о культуре» от 09.10.1992 г. № 3612-1 (стр.52), Законом РФ от 07.02.1992 N 2300-1 "О защите прав потребителей", Федеральным Законом от 06.10.2003г. № 131-ФЗ (ред.25.07.06) «Об общих принципах организации местного самоуправления в Российской Федерации», Уставом Муниципального казенного учреждения культуры «Елизаветинский сельский культурно- библиотечный комплекс» (далее – Учреждение). </w:t>
      </w:r>
    </w:p>
    <w:p w14:paraId="41EE632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1.2. Настоящее Положение регламентирует деятельность Муниципального казенного учреждения культуры «Елизаветинский сельский культурно-библиотечный комплекс» (далее Учреждение) в сфере оказания платных услуг населению и организациям, устанавливает порядок и условия их предоставления.</w:t>
      </w:r>
    </w:p>
    <w:p w14:paraId="715EDA2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1.3. Целью настоящего Положения является упорядочение порядка предоставления платных услуг, расширение объёмов оказываемых платных услуг, улучшение финансового положения Учреждения, наиболее полного удовлетворения потребностей населения и организаций. (п. 2.2. Устава)</w:t>
      </w:r>
    </w:p>
    <w:p w14:paraId="5EE42E8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1.4. Учреждение оказывает платные услуги населению в соответствии с уставной деятельностью и перечнем платных услуг.</w:t>
      </w:r>
    </w:p>
    <w:p w14:paraId="72DB11D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1.5. Дополнительные платные услуги Учреждения не могут быть введены взамен или в рамках основной уставной деятельности.</w:t>
      </w:r>
    </w:p>
    <w:p w14:paraId="59495D6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1.6. Дополнительные платные услуги могут оказываться с согласия их получателя. Отказ получателя от предоставления дополнительных услуг не может быть причиной уменьшения объёма предоставленных ему основных услуг.</w:t>
      </w:r>
    </w:p>
    <w:p w14:paraId="6E90CD5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1.7. Оказание дополнительных платных услуг не может наносить ущерб или ухудшать качество предоставления основных услуг, которые Учреждение обязано оказывать бесплатно для населения.</w:t>
      </w:r>
    </w:p>
    <w:p w14:paraId="4421B6A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C68116F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ПОРЯДОК ОКАЗАНИЯ ПЛАТНЫХ УСЛУГ</w:t>
      </w:r>
    </w:p>
    <w:p w14:paraId="1F71AC16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6E39CE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2.1. Для осуществления предпринимательской и иной приносящей доход деятельности Учреждению необходимо:</w:t>
      </w:r>
    </w:p>
    <w:p w14:paraId="4506829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2.2. Обеспечить кадровый состав на выполнение данной деятельности.</w:t>
      </w:r>
    </w:p>
    <w:p w14:paraId="25CC915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2.3. Цены на услуги устанавливаются Учреждением по согласованию с Учредителем. В отдельных случаях Учреждение может оказывать платные услуги по договору с учреждениями, предприятиями, организациями и физическими лицами, в котором регламентируются условия и сроки их получения, порядок расчета, права, обязанности и ответственности сторон. Документ составляется в двух экземплярах и подписывается обеими сторонами.</w:t>
      </w:r>
    </w:p>
    <w:p w14:paraId="33F01F6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2.4. Контроль за оказанием и качеством предоставления платных услуг населению, а также правильностью взимания платы с населения осуществляет руководитель Учреждения.</w:t>
      </w:r>
    </w:p>
    <w:p w14:paraId="1DF09A3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2.5. Учреждение ведёт бухгалтерский, статистический учет по платным услугам и предоставляет требуемую отчетность в сроки, установленные действующим законодательством Российской Федерации. Бухгалтерская отчетность ведётся раздельно по бюджетной и внебюджетной деятельности.</w:t>
      </w:r>
    </w:p>
    <w:p w14:paraId="3259F35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lastRenderedPageBreak/>
        <w:t>2.6. В соответствии с действующим законодательством Российской Федерации Учреждение несёт ответственность перед потребителем за качественное предоставление платных услуг.</w:t>
      </w:r>
    </w:p>
    <w:p w14:paraId="3FDA5BD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370299F4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ПОРЯДОК ПРЕДОСТАВЛЕНИЯ ДОПОЛНИТЕЛЬНЫХ ПЛАТНЫХ УСЛУГ ОТДЕЛЬНЫМ КАТЕГОРИЯМ ГРАЖДАН</w:t>
      </w:r>
    </w:p>
    <w:p w14:paraId="79D904B9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5971A4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3.1. 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14:paraId="60D8E7C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3.2. Льготы для отдельных категорий населения на платные услуги, оказываемые Учреждением, устанавливаются руководителем Учреждения и согласовываются с Учредителем в соответствии с действующим законодательством Российской Федерации.</w:t>
      </w:r>
    </w:p>
    <w:p w14:paraId="7C413F3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3.3. Льготы не распространяются на мероприятия, проводимые на территории Учреждений сторонними организациями по договорам.</w:t>
      </w:r>
    </w:p>
    <w:p w14:paraId="6E2242F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3.4. Льготы (полное освобождение от платы) на предоставление платных услуг, а именно – посещение массовых мероприятий (театрализованные праздники, утренники, познавательно-игровые формы досуга, выставочные, мастер-классы и др.), подготовленные силами Учреждения, устанавливаются для следующих категорий граждан:</w:t>
      </w:r>
    </w:p>
    <w:p w14:paraId="336F196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ветеранов Великой Отечественной Войны, ветеранов труда и лиц, приравненных к ним;</w:t>
      </w:r>
    </w:p>
    <w:p w14:paraId="482E560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детей-инвалидов в возрасте до 16 лет;</w:t>
      </w:r>
    </w:p>
    <w:p w14:paraId="34A6A9E0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детей-сирот;</w:t>
      </w:r>
    </w:p>
    <w:p w14:paraId="78CFC8B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многодетных семьях, имеющих 3 и более детей;</w:t>
      </w:r>
    </w:p>
    <w:p w14:paraId="56542C9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неполных семьях;</w:t>
      </w:r>
    </w:p>
    <w:p w14:paraId="763F462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семьях, где один из родителей является инвалидом 1 и 2 групп.</w:t>
      </w:r>
    </w:p>
    <w:p w14:paraId="7472B02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членов семей участников СВО.</w:t>
      </w:r>
    </w:p>
    <w:p w14:paraId="6EDC1FA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3.5. Снижение размера, либо полное освобождение от оплаты за предоставление платных услуг производится на основании письменного заявления при предъявлении подтверждающих документов (справка о составе семьи, справка медико-социальной экспертизы о группе инвалидности, справка из органов социальной защиты, опеки и попечительства и др.).</w:t>
      </w:r>
    </w:p>
    <w:p w14:paraId="0DB6598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3.6. Льготы (полное освобождение от платы) на предоставление платных услуг при наличии льготных мест и подтверждающих документов, а именно – занятий в клубных формированиях предоставляются:</w:t>
      </w:r>
    </w:p>
    <w:p w14:paraId="279460A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 детям-сиротам и детям, оставшимся без попечения родителей;</w:t>
      </w:r>
    </w:p>
    <w:p w14:paraId="024C1E9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детям с ограниченными возможностями здоровья;</w:t>
      </w:r>
    </w:p>
    <w:p w14:paraId="3D3E445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детям из малоимущих семей.</w:t>
      </w:r>
    </w:p>
    <w:p w14:paraId="18D1CF3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3.7. Взимается плата в размере 50% от установленного в Учреждении размера платы за оказание платных услуг, а именно – занятий в клубных формированиях, одному участнику клубного формирования, если:</w:t>
      </w:r>
    </w:p>
    <w:p w14:paraId="44079EF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один из родителей участника клубного формирования дошкольного и школьного возраста инвалид 1 или 2 группы;</w:t>
      </w:r>
    </w:p>
    <w:p w14:paraId="736A3AB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lastRenderedPageBreak/>
        <w:t>- один из родителей участника клубного формирования дошкольного и школьного возраста инвалид детства;</w:t>
      </w:r>
    </w:p>
    <w:p w14:paraId="4D5BD8F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ребёнок дошкольного и школьного возраста воспитывается в неполной семье.</w:t>
      </w:r>
    </w:p>
    <w:p w14:paraId="579F956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3.8. Учреждение оставляет за собой право рассматривать иные, отдельные случаи по утверждению льгот в индивидуальном порядке.</w:t>
      </w:r>
    </w:p>
    <w:p w14:paraId="2033A58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7861F159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УПРАВЛЕНИЕ</w:t>
      </w:r>
    </w:p>
    <w:p w14:paraId="6074E435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F63AF4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4.1. Руководство деятельностью по оказанию платных услуг населению осуществляет директор Учреждения в установленном порядке:</w:t>
      </w:r>
    </w:p>
    <w:p w14:paraId="2E48117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осуществляет административное руководство, контролирует финансово-хозяйственную деятельность в сфере оказания платных услуг, соблюдение финансовой трудовой дисциплины, соблюдение сохранности собственности, материальных и других ценностей;</w:t>
      </w:r>
    </w:p>
    <w:p w14:paraId="1DD2874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заключает необходимые для деятельности договоры и соглашения по оказанию платных услуг, осуществляет другие финансово-хозяйственные операции;</w:t>
      </w:r>
    </w:p>
    <w:p w14:paraId="309B829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4.2. Директор Учреждения несёт ответственность:</w:t>
      </w:r>
    </w:p>
    <w:p w14:paraId="58EE64C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организацию и качество оказываемых платных услуг населению;</w:t>
      </w:r>
    </w:p>
    <w:p w14:paraId="4C9CF26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соблюдение законодательства Российской Федерации по организации платных услуг населению;</w:t>
      </w:r>
    </w:p>
    <w:p w14:paraId="3C0CE1B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предоставление отчетности по платным услугам.</w:t>
      </w:r>
    </w:p>
    <w:p w14:paraId="553B0F9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5D17728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ЦЕНЫ НА ПЛАТНЫЕ УСЛУГИ</w:t>
      </w:r>
    </w:p>
    <w:p w14:paraId="5FD523EE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ED0389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5.1. Цены на платные услуги в Учреждении оформляются прейскурантом и утверждаются Учредителем.</w:t>
      </w:r>
    </w:p>
    <w:p w14:paraId="65184F4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5.2. Регулирование цен и тарифов на услуги </w:t>
      </w:r>
      <w:proofErr w:type="gramStart"/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для населения</w:t>
      </w:r>
      <w:proofErr w:type="gramEnd"/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предоставляемые Учреждением, осуществляется в целях:</w:t>
      </w:r>
    </w:p>
    <w:p w14:paraId="70A7114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создания механизма согласования интересов исполнителей услуг и потребителей;</w:t>
      </w:r>
    </w:p>
    <w:p w14:paraId="544E44C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повышения финансовой устойчивости Учреждения;</w:t>
      </w:r>
    </w:p>
    <w:p w14:paraId="59B26A4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расширения объёма и видов услуг (работ);</w:t>
      </w:r>
    </w:p>
    <w:p w14:paraId="2CA3FEA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стимулирования работников Учреждения выполняющих работы по оказанию платных услуг и работников, содействующих их выполнению;</w:t>
      </w:r>
    </w:p>
    <w:p w14:paraId="2A6D5D3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обеспечения гарантии качества платных услуг.</w:t>
      </w:r>
    </w:p>
    <w:p w14:paraId="409D7C7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5.3. При регулировании цен должны соблюдаться следующие основные принципы:</w:t>
      </w:r>
    </w:p>
    <w:p w14:paraId="74BDB720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реализация услуг и работ, регулируемых в соответствии с настоящим Положением, всем потребителям по ценам, утвержденным в установленном порядке;</w:t>
      </w:r>
    </w:p>
    <w:p w14:paraId="2D27402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открытость, доступность для потребителей и общественности материалов по рассмотрению и утверждению фиксированных цен на платные услуги;</w:t>
      </w:r>
    </w:p>
    <w:p w14:paraId="55D5305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учет результатов по предоставлению платных услуг населению Учреждением по итогам работы за отчетный период.</w:t>
      </w:r>
    </w:p>
    <w:p w14:paraId="6EAC9CC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5.4. Регулирование цен осуществляется путем установления фиксированной и договорной цены на платные услуги.</w:t>
      </w:r>
    </w:p>
    <w:p w14:paraId="6F082F7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5.5. Цены на платные услуги населению могут изменяться в связи с изменением конъюнктуры рынка, а также изменением расходов на оказание услуг.</w:t>
      </w:r>
    </w:p>
    <w:p w14:paraId="28122E6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C8B8347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>ФИНАНСОВО-ХОЗЯЙСТВЕННАЯ ДЕЯТЕЛЬНОСТЬ</w:t>
      </w:r>
    </w:p>
    <w:p w14:paraId="6F3834C6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A4D850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6.1. Источниками финансовых средств учреждений культуры при оказании платных услуг являются:</w:t>
      </w:r>
    </w:p>
    <w:p w14:paraId="6AF5CD3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средства предприятий и организаций;</w:t>
      </w:r>
    </w:p>
    <w:p w14:paraId="72CF799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личные средства граждан;</w:t>
      </w:r>
    </w:p>
    <w:p w14:paraId="1C79A84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спонсорские средства, благотворительные пожертвования;</w:t>
      </w:r>
    </w:p>
    <w:p w14:paraId="023A35D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другие разрешенные законодательством источники.</w:t>
      </w:r>
    </w:p>
    <w:p w14:paraId="0E31395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6.2. Финансовые средства, поступившие за оказание платных услуг, расходуются согласно утвержденной смете доходов и расходов.</w:t>
      </w:r>
    </w:p>
    <w:p w14:paraId="1171F1E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6.3. Оплата за оказанные услуги может проводиться путём безналичного расчета. Учреждение за оказанную услугу обязано выдать потребителю экземпляр договора</w:t>
      </w:r>
      <w:r w:rsidRPr="00B10FA2">
        <w:rPr>
          <w:rFonts w:ascii="Times New Roman" w:eastAsia="Calibri" w:hAnsi="Times New Roman" w:cs="Times New Roman"/>
          <w:bCs/>
          <w:color w:val="C00000"/>
          <w:kern w:val="1"/>
          <w:sz w:val="24"/>
          <w:szCs w:val="24"/>
        </w:rPr>
        <w:t xml:space="preserve"> </w:t>
      </w: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подтверждающих оплату.</w:t>
      </w:r>
    </w:p>
    <w:p w14:paraId="5B5A5BA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6.4. Потребитель обязан оплатить оказанные платные услуги в порядке и сроки, указанные в договоре, а при кассовом расчете – стоимость культурно-зрелищного мероприятия или оказанной услуги.</w:t>
      </w:r>
    </w:p>
    <w:p w14:paraId="347BC22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6.5. При взаиморасчетах с организациями и учреждениями стоимость оказанных услуг подтверждаются актом оказанных услуг/выполненных работ. Регистрация чеков по платным услугам ведется в отдельном журнале.</w:t>
      </w:r>
    </w:p>
    <w:p w14:paraId="0AD3545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6.6. Статистический и бухгалтерский учет результатов предоставляемых платных услуг населению ведутся раздельно от основной деятельности. Финансовые операции, связанные с платной деятельностью, осуществляются на счет «По учету средств, полученных от предпринимательской деятельности и иной приносящей доход деятельности» и в соответствии с инструкцией, утвержденной приказом министерства РФ от 30.12.1999 № 107Н «По бухучету в учреждениях на бюджете».</w:t>
      </w:r>
    </w:p>
    <w:p w14:paraId="68584E9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6.7. Доходы от предоставленных платных услуг являются дополнительным источником средств, направляемых на:</w:t>
      </w:r>
    </w:p>
    <w:p w14:paraId="1ECC231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покрытие всех затрат, связанных с производством работ, услуг, учтенных в себестоимости;</w:t>
      </w:r>
    </w:p>
    <w:p w14:paraId="186C001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на укрепление материально-технической базы Учреждения;</w:t>
      </w:r>
    </w:p>
    <w:p w14:paraId="024BD25D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на приобретение и ремонт оборудования, используемого для проведения мероприятий и занятий клубных формирований (светового, звукового и т.д.).</w:t>
      </w:r>
    </w:p>
    <w:p w14:paraId="31D1FE1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расширение объемов и видов услуг.</w:t>
      </w:r>
    </w:p>
    <w:p w14:paraId="600EB7E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6.8. Доходами Учреждения от деятельности по оказанию платных услуг являются все средства, поступившие от оказания таких услуг.</w:t>
      </w:r>
    </w:p>
    <w:p w14:paraId="2FB275E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6.9. 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14:paraId="6C612BD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6.10. Прекращение деятельности по оказанию платных услуг производится по приказу директора Учреждения в случае систематического и грубого нарушения действующих положений и законодательства в сфере оказания платных услуг населению.</w:t>
      </w:r>
    </w:p>
    <w:p w14:paraId="66DB3DD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03E0CC4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620AACB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E8FF2C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03613BB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43BE41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8AB458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ПЕРЕЧЕНЬ ПЛАТНЫХ УСЛУГ</w:t>
      </w:r>
    </w:p>
    <w:p w14:paraId="6D97958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предоставляемых населению</w:t>
      </w:r>
    </w:p>
    <w:p w14:paraId="6B50201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Муниципальным казенным учреждением культуры </w:t>
      </w:r>
    </w:p>
    <w:p w14:paraId="7BEB766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«Елизаветинский сельский культурно библиотечный комплекс»</w:t>
      </w:r>
    </w:p>
    <w:p w14:paraId="132A573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A608DF4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мероприятий.</w:t>
      </w:r>
    </w:p>
    <w:p w14:paraId="4532B397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торжеств.</w:t>
      </w:r>
    </w:p>
    <w:p w14:paraId="45207B8D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Клубные формирования (студии, кружки, курсы):</w:t>
      </w:r>
    </w:p>
    <w:p w14:paraId="0A30A5F2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игры на музыкальных инструментах; современного эстрадного танца; изобразительного творчества, и т.д.</w:t>
      </w:r>
    </w:p>
    <w:p w14:paraId="075AE09A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физкультурно-оздоровительные группы здоровья.</w:t>
      </w:r>
    </w:p>
    <w:p w14:paraId="44672373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4. Прокат сценических костюмов, реквизита, сценического инвентаря, </w:t>
      </w:r>
      <w:proofErr w:type="spellStart"/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звукоусилительной</w:t>
      </w:r>
      <w:proofErr w:type="spellEnd"/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и осветительной аппаратуры и другого профильного оборудования.</w:t>
      </w:r>
    </w:p>
    <w:p w14:paraId="43C7D2C3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 Организация и проведение ярмарок, лотерей, аукционов, выставок-продаж.</w:t>
      </w:r>
    </w:p>
    <w:p w14:paraId="53DC8CCF" w14:textId="206E4649" w:rsidR="00B10FA2" w:rsidRPr="00B10FA2" w:rsidRDefault="00B10FA2" w:rsidP="0095197B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 Предоставление помещений для проведения мероприятий.</w:t>
      </w:r>
    </w:p>
    <w:p w14:paraId="4F12B42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B95CC3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CC7BBC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57BE02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C52A1E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91A69F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55F3DE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1D5E05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50C504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46FC7F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F5766C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70E0F7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7362B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9E688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21C2A4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D8DD01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474B8FB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CE9389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A2DF18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F975959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C48EECA" w14:textId="34FD6B1D" w:rsidR="00B10FA2" w:rsidRDefault="00B10FA2"/>
    <w:p w14:paraId="7903060F" w14:textId="040C5514" w:rsidR="00B10FA2" w:rsidRDefault="00B10FA2"/>
    <w:p w14:paraId="68289BD5" w14:textId="78EF23BA" w:rsidR="00B10FA2" w:rsidRDefault="00B10FA2"/>
    <w:p w14:paraId="093A7F40" w14:textId="77777777" w:rsidR="00B10FA2" w:rsidRDefault="00B10FA2"/>
    <w:sectPr w:rsidR="00B10FA2" w:rsidSect="00CE59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4006" w14:textId="77777777" w:rsidR="00CE593D" w:rsidRDefault="00CE593D" w:rsidP="00CE593D">
      <w:pPr>
        <w:spacing w:after="0" w:line="240" w:lineRule="auto"/>
      </w:pPr>
      <w:r>
        <w:separator/>
      </w:r>
    </w:p>
  </w:endnote>
  <w:endnote w:type="continuationSeparator" w:id="0">
    <w:p w14:paraId="004F3BEC" w14:textId="77777777" w:rsidR="00CE593D" w:rsidRDefault="00CE593D" w:rsidP="00C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14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BD3" w14:textId="77777777" w:rsidR="00CE593D" w:rsidRDefault="00CE593D" w:rsidP="00CE593D">
      <w:pPr>
        <w:spacing w:after="0" w:line="240" w:lineRule="auto"/>
      </w:pPr>
      <w:r>
        <w:separator/>
      </w:r>
    </w:p>
  </w:footnote>
  <w:footnote w:type="continuationSeparator" w:id="0">
    <w:p w14:paraId="4394DB96" w14:textId="77777777" w:rsidR="00CE593D" w:rsidRDefault="00CE593D" w:rsidP="00CE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068705"/>
      <w:docPartObj>
        <w:docPartGallery w:val="Page Numbers (Top of Page)"/>
        <w:docPartUnique/>
      </w:docPartObj>
    </w:sdtPr>
    <w:sdtEndPr/>
    <w:sdtContent>
      <w:p w14:paraId="5185FBD4" w14:textId="76C6B272" w:rsidR="00CE593D" w:rsidRDefault="00CE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B219E" w14:textId="77777777" w:rsidR="00CE593D" w:rsidRDefault="00CE59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28E"/>
    <w:multiLevelType w:val="hybridMultilevel"/>
    <w:tmpl w:val="77B6F802"/>
    <w:lvl w:ilvl="0" w:tplc="98E03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97AE9"/>
    <w:multiLevelType w:val="hybridMultilevel"/>
    <w:tmpl w:val="9336E558"/>
    <w:lvl w:ilvl="0" w:tplc="98E03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AE639A"/>
    <w:multiLevelType w:val="hybridMultilevel"/>
    <w:tmpl w:val="C994A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0637">
    <w:abstractNumId w:val="3"/>
  </w:num>
  <w:num w:numId="2" w16cid:durableId="1322539515">
    <w:abstractNumId w:val="2"/>
  </w:num>
  <w:num w:numId="3" w16cid:durableId="315036557">
    <w:abstractNumId w:val="1"/>
  </w:num>
  <w:num w:numId="4" w16cid:durableId="217476283">
    <w:abstractNumId w:val="4"/>
  </w:num>
  <w:num w:numId="5" w16cid:durableId="46539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C1"/>
    <w:rsid w:val="000239F9"/>
    <w:rsid w:val="003964B8"/>
    <w:rsid w:val="006573C1"/>
    <w:rsid w:val="0095197B"/>
    <w:rsid w:val="00B10FA2"/>
    <w:rsid w:val="00CE593D"/>
    <w:rsid w:val="00D707BB"/>
    <w:rsid w:val="00E237A6"/>
    <w:rsid w:val="00F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407C"/>
  <w15:chartTrackingRefBased/>
  <w15:docId w15:val="{EED4F8F3-FF92-4484-B959-7B7ADDF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93D"/>
  </w:style>
  <w:style w:type="paragraph" w:styleId="a6">
    <w:name w:val="footer"/>
    <w:basedOn w:val="a"/>
    <w:link w:val="a7"/>
    <w:uiPriority w:val="99"/>
    <w:unhideWhenUsed/>
    <w:rsid w:val="00CE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ehcaigesd2an1bl.xn--p1ai/wp-content/themes/terra-sp-Elizavetinskoe-selskoe-poselenie/img/sp-arm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Семченкова Наталья Викторовна</dc:creator>
  <cp:keywords/>
  <dc:description/>
  <cp:lastModifiedBy>Кузнецова Ольга Сергеевна</cp:lastModifiedBy>
  <cp:revision>8</cp:revision>
  <cp:lastPrinted>2022-12-08T12:56:00Z</cp:lastPrinted>
  <dcterms:created xsi:type="dcterms:W3CDTF">2022-12-01T12:17:00Z</dcterms:created>
  <dcterms:modified xsi:type="dcterms:W3CDTF">2022-12-08T12:56:00Z</dcterms:modified>
</cp:coreProperties>
</file>