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41" w:rsidRPr="003524C8" w:rsidRDefault="00B86241" w:rsidP="00B86241">
      <w:pPr>
        <w:tabs>
          <w:tab w:val="left" w:pos="4290"/>
        </w:tabs>
        <w:jc w:val="center"/>
        <w:rPr>
          <w:b/>
        </w:rPr>
      </w:pPr>
      <w:r>
        <w:rPr>
          <w:b/>
        </w:rPr>
        <w:t>2</w:t>
      </w:r>
      <w:r w:rsidRPr="003524C8">
        <w:rPr>
          <w:b/>
        </w:rPr>
        <w:t>016 год</w:t>
      </w:r>
    </w:p>
    <w:p w:rsidR="00B86241" w:rsidRPr="00D25F72" w:rsidRDefault="00B86241" w:rsidP="00B86241">
      <w:pPr>
        <w:tabs>
          <w:tab w:val="left" w:pos="1410"/>
          <w:tab w:val="left" w:pos="3000"/>
        </w:tabs>
        <w:ind w:left="426" w:hanging="426"/>
        <w:jc w:val="both"/>
        <w:rPr>
          <w:b/>
        </w:rPr>
      </w:pPr>
    </w:p>
    <w:p w:rsidR="00B86241" w:rsidRDefault="00B86241" w:rsidP="00B86241">
      <w:pPr>
        <w:ind w:left="142" w:hanging="142"/>
      </w:pPr>
      <w:r>
        <w:t xml:space="preserve">        За неимением достаточного количества производств, 84% трудоспособного населения вынужденно работать за пределами поселения, в основном на предприятиях и учреждениях </w:t>
      </w:r>
      <w:proofErr w:type="spellStart"/>
      <w:r>
        <w:t>п</w:t>
      </w:r>
      <w:proofErr w:type="gramStart"/>
      <w:r>
        <w:t>.В</w:t>
      </w:r>
      <w:proofErr w:type="gramEnd"/>
      <w:r>
        <w:t>ойсковицы</w:t>
      </w:r>
      <w:proofErr w:type="spellEnd"/>
      <w:r>
        <w:t xml:space="preserve">, </w:t>
      </w:r>
      <w:proofErr w:type="spellStart"/>
      <w:r>
        <w:t>д.Сяскелево</w:t>
      </w:r>
      <w:proofErr w:type="spellEnd"/>
      <w:r>
        <w:t>, г.Гатчины и Санкт-Петербурга.</w:t>
      </w:r>
    </w:p>
    <w:p w:rsidR="00B86241" w:rsidRDefault="00B86241" w:rsidP="00B86241">
      <w:r>
        <w:t xml:space="preserve">             Предприятия бытового обслуживания населения, на территории поселения, развиты не в достаточной мере</w:t>
      </w:r>
      <w:r w:rsidRPr="00E26D2A">
        <w:rPr>
          <w:color w:val="000000"/>
        </w:rPr>
        <w:t>. В 2016-2017 г.г</w:t>
      </w:r>
      <w:r w:rsidRPr="00B05EB0">
        <w:rPr>
          <w:color w:val="FF0000"/>
        </w:rPr>
        <w:t>.,</w:t>
      </w:r>
      <w:r>
        <w:t xml:space="preserve"> планируется  развитие частного предпринимательства в сфере бытовых услуг и общественного питания.                </w:t>
      </w:r>
    </w:p>
    <w:p w:rsidR="00B86241" w:rsidRDefault="00B86241" w:rsidP="00B86241">
      <w:r>
        <w:rPr>
          <w:color w:val="000000"/>
        </w:rPr>
        <w:t xml:space="preserve">      </w:t>
      </w:r>
      <w:r w:rsidRPr="00370AAF">
        <w:rPr>
          <w:color w:val="000000"/>
        </w:rPr>
        <w:t>В 201</w:t>
      </w:r>
      <w:r>
        <w:rPr>
          <w:color w:val="000000"/>
        </w:rPr>
        <w:t>6</w:t>
      </w:r>
      <w:r w:rsidRPr="00370AAF">
        <w:rPr>
          <w:color w:val="000000"/>
        </w:rPr>
        <w:t>-2017 годах прогнозируется сохранение численности работающих на этих предприятиях с ростом объемов производства, планируется дальнейшее развитие малых предприятий с использованием всех ресурсов поселения</w:t>
      </w:r>
      <w:r>
        <w:t>.</w:t>
      </w:r>
    </w:p>
    <w:p w:rsidR="00B86241" w:rsidRPr="003749BE" w:rsidRDefault="00B86241" w:rsidP="00B86241">
      <w:pPr>
        <w:widowControl w:val="0"/>
        <w:jc w:val="both"/>
      </w:pPr>
      <w:r>
        <w:rPr>
          <w:rFonts w:eastAsia="Calibri" w:cs="Calibri"/>
        </w:rPr>
        <w:t xml:space="preserve">           </w:t>
      </w:r>
      <w:r w:rsidRPr="003749BE">
        <w:rPr>
          <w:rFonts w:eastAsia="Calibri" w:cs="Calibri"/>
        </w:rPr>
        <w:t>Малый и средний бизнес - это неотъемлемая часть экономики Елизаветинского  сельского поселения. Он играет большую роль в улучшении социально-экономической ситуации, обеспечении занятости населения, формировании конкурентной</w:t>
      </w:r>
      <w:proofErr w:type="gramStart"/>
      <w:r w:rsidRPr="003749BE">
        <w:rPr>
          <w:rFonts w:eastAsia="Calibri" w:cs="Calibri"/>
        </w:rPr>
        <w:t xml:space="preserve"> </w:t>
      </w:r>
      <w:r w:rsidRPr="003749BE">
        <w:t>В</w:t>
      </w:r>
      <w:proofErr w:type="gramEnd"/>
      <w:r w:rsidRPr="003749BE">
        <w:t xml:space="preserve"> настоящее время на территории Елизаветинского сельского поселения</w:t>
      </w:r>
      <w:r w:rsidRPr="003749BE">
        <w:rPr>
          <w:b/>
        </w:rPr>
        <w:t xml:space="preserve"> </w:t>
      </w:r>
      <w:r w:rsidRPr="003749BE">
        <w:t xml:space="preserve">в сфере розничной торговли осуществляют деятельность – 13 субъектов (из них – 8 индивидуальных предпринимателей, 5 – юридических лиц). </w:t>
      </w:r>
      <w:proofErr w:type="gramStart"/>
      <w:r w:rsidRPr="003749BE">
        <w:t>Открыты  33 объекта розничной торговли общей площадью 4163,4 кв. м., торговой площадью 2688,7 кв. м.).</w:t>
      </w:r>
      <w:proofErr w:type="gramEnd"/>
      <w:r w:rsidRPr="003749BE">
        <w:t xml:space="preserve"> На территории поселения работают ООО «М-Сет» - литейное производство</w:t>
      </w:r>
      <w:proofErr w:type="gramStart"/>
      <w:r w:rsidRPr="003749BE">
        <w:t xml:space="preserve"> ;</w:t>
      </w:r>
      <w:proofErr w:type="gramEnd"/>
      <w:r w:rsidRPr="003749BE">
        <w:t xml:space="preserve"> ЗАО «Сити»</w:t>
      </w:r>
      <w:r w:rsidRPr="003749BE">
        <w:rPr>
          <w:b/>
        </w:rPr>
        <w:t xml:space="preserve"> </w:t>
      </w:r>
      <w:r w:rsidRPr="003749BE">
        <w:t>- хранение и складирование грузов, ООО «Мясоперерабатывающая компания», представлены следующие виды бытовых услуг:</w:t>
      </w:r>
    </w:p>
    <w:p w:rsidR="00B86241" w:rsidRPr="003749BE" w:rsidRDefault="00B86241" w:rsidP="00B86241">
      <w:pPr>
        <w:widowControl w:val="0"/>
        <w:jc w:val="both"/>
      </w:pPr>
      <w:r w:rsidRPr="003749BE">
        <w:t>- ремонт обуви (ИП Ткаченко В.В.);</w:t>
      </w:r>
    </w:p>
    <w:p w:rsidR="00B86241" w:rsidRPr="003749BE" w:rsidRDefault="00B86241" w:rsidP="00B86241">
      <w:pPr>
        <w:widowControl w:val="0"/>
        <w:jc w:val="both"/>
      </w:pPr>
      <w:r w:rsidRPr="003749BE">
        <w:t>- пошив и ремонт одежды (ИП Ткаченко В.В.);</w:t>
      </w:r>
    </w:p>
    <w:p w:rsidR="00B86241" w:rsidRPr="003749BE" w:rsidRDefault="00B86241" w:rsidP="00B86241">
      <w:pPr>
        <w:widowControl w:val="0"/>
        <w:jc w:val="both"/>
      </w:pPr>
      <w:r w:rsidRPr="003749BE">
        <w:t>- 2 парикмахерские</w:t>
      </w:r>
      <w:proofErr w:type="gramStart"/>
      <w:r w:rsidRPr="003749BE">
        <w:t xml:space="preserve">,; - </w:t>
      </w:r>
      <w:proofErr w:type="gramEnd"/>
      <w:r w:rsidRPr="003749BE">
        <w:t xml:space="preserve">ремонт транспортных средств ИП </w:t>
      </w:r>
      <w:proofErr w:type="spellStart"/>
      <w:r w:rsidRPr="003749BE">
        <w:t>Лещук</w:t>
      </w:r>
      <w:proofErr w:type="spellEnd"/>
      <w:r w:rsidRPr="003749BE">
        <w:t xml:space="preserve">., </w:t>
      </w:r>
    </w:p>
    <w:p w:rsidR="00B86241" w:rsidRPr="003749BE" w:rsidRDefault="00B86241" w:rsidP="00B86241">
      <w:pPr>
        <w:widowControl w:val="0"/>
        <w:jc w:val="both"/>
      </w:pPr>
      <w:proofErr w:type="gramStart"/>
      <w:r w:rsidRPr="003749BE">
        <w:t xml:space="preserve">- 2 бани на 24 </w:t>
      </w:r>
      <w:proofErr w:type="spellStart"/>
      <w:r w:rsidRPr="003749BE">
        <w:t>помывочных</w:t>
      </w:r>
      <w:proofErr w:type="spellEnd"/>
      <w:r w:rsidRPr="003749BE">
        <w:t xml:space="preserve"> места).</w:t>
      </w:r>
      <w:proofErr w:type="gramEnd"/>
    </w:p>
    <w:p w:rsidR="00B86241" w:rsidRPr="003749BE" w:rsidRDefault="00B86241" w:rsidP="00B86241">
      <w:pPr>
        <w:widowControl w:val="0"/>
        <w:ind w:firstLine="540"/>
        <w:jc w:val="both"/>
        <w:rPr>
          <w:rFonts w:eastAsia="Calibri" w:cs="Calibri"/>
        </w:rPr>
      </w:pPr>
      <w:r w:rsidRPr="003749BE">
        <w:t>Ритуальные услуги на территории поселения оказывает   ООО «ОНИКС»;</w:t>
      </w:r>
    </w:p>
    <w:p w:rsidR="00B86241" w:rsidRPr="003749BE" w:rsidRDefault="00B86241" w:rsidP="00B86241">
      <w:pPr>
        <w:ind w:firstLine="709"/>
        <w:jc w:val="both"/>
        <w:rPr>
          <w:rFonts w:eastAsia="Calibri" w:cs="Calibri"/>
        </w:rPr>
      </w:pPr>
      <w:r w:rsidRPr="003749BE">
        <w:rPr>
          <w:rFonts w:eastAsia="Calibri" w:cs="Calibri"/>
        </w:rPr>
        <w:t xml:space="preserve">Несмотря на устойчивое положение </w:t>
      </w:r>
      <w:proofErr w:type="gramStart"/>
      <w:r w:rsidRPr="003749BE">
        <w:rPr>
          <w:rFonts w:eastAsia="Calibri" w:cs="Calibri"/>
        </w:rPr>
        <w:t>малых</w:t>
      </w:r>
      <w:proofErr w:type="gramEnd"/>
      <w:r w:rsidRPr="003749BE">
        <w:rPr>
          <w:rFonts w:eastAsia="Calibri" w:cs="Calibri"/>
        </w:rPr>
        <w:t xml:space="preserve"> и средних предприятий, проблем, сдерживающих их развитие, еще достаточно. Это и сложность доступа к финансовым ресурсам, особенно для начинающих предпринимателей, высокая налоговая нагрузка,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 </w:t>
      </w:r>
    </w:p>
    <w:p w:rsidR="00B86241" w:rsidRPr="003749BE" w:rsidRDefault="00B86241" w:rsidP="00B86241">
      <w:pPr>
        <w:widowControl w:val="0"/>
        <w:ind w:firstLine="720"/>
        <w:jc w:val="both"/>
      </w:pPr>
      <w:r w:rsidRPr="003749BE">
        <w:t xml:space="preserve">  </w:t>
      </w:r>
      <w:proofErr w:type="gramStart"/>
      <w:r w:rsidRPr="003749BE">
        <w:t>В  связи, с несовершенством существующих методов организации статистического наблюдения сектора малого и среднего предпринимательства  возникает необходимость организации дополнительных методов наблюдения (опросы, исследования, мониторинг отдельных мероприятий и групп субъектов малого и среднего бизнеса)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региона.</w:t>
      </w:r>
      <w:r>
        <w:t xml:space="preserve">. </w:t>
      </w:r>
      <w:proofErr w:type="gramEnd"/>
    </w:p>
    <w:p w:rsidR="00B86241" w:rsidRDefault="00B86241" w:rsidP="00B86241">
      <w:pPr>
        <w:jc w:val="both"/>
      </w:pPr>
      <w:r>
        <w:lastRenderedPageBreak/>
        <w:t xml:space="preserve">              Предоставляется шанс  для участия  предприятий, относящихся к разряду малых и средних предприятий в конкурсах по размещению муниципальных заказов.</w:t>
      </w:r>
    </w:p>
    <w:p w:rsidR="00B86241" w:rsidRDefault="00B86241" w:rsidP="00B86241">
      <w:pPr>
        <w:ind w:firstLine="708"/>
        <w:jc w:val="both"/>
      </w:pPr>
      <w:r>
        <w:t xml:space="preserve">Для предприятий  малого и  среднего бизнеса  на сайте Елизаветинского сельского поселения создана информационная поддержка в разделе «Информация для малого и среднего предпринимательства», где  публикуется  информация  для    индивидуальных   предпринимателей и малых предприятий.           </w:t>
      </w:r>
    </w:p>
    <w:p w:rsidR="00B86241" w:rsidRDefault="00B86241" w:rsidP="00B86241">
      <w:pPr>
        <w:jc w:val="both"/>
      </w:pPr>
      <w:r>
        <w:t xml:space="preserve">            В марте 2016 году проведено  сплошное статистическое наблюдение   малого и среднего бизнеса. 15 марта 2016 года  проведено совещание совместно с представителями  статистики и  представителями фонда поддержки малого  и среднего предпринимательства.</w:t>
      </w:r>
      <w:r w:rsidRPr="00D3190B">
        <w:t xml:space="preserve"> </w:t>
      </w:r>
      <w:r>
        <w:t xml:space="preserve">В данный момент  заключается договор  с «Муниципальным фондом поддержки  малого и среднего  предпринимательства»  для   помощи в работе и в решении  проблем малого и среднего предпринимательства. На  совещании  обсуждался вопрос  об образовании   совета  по делам </w:t>
      </w:r>
      <w:proofErr w:type="spellStart"/>
      <w:r>
        <w:t>предпринимательсва</w:t>
      </w:r>
      <w:proofErr w:type="spellEnd"/>
      <w:r>
        <w:t>, где    избирались   кандидатуры  в совет. В данное время идет подготовка  нормативно-правовых актов и утверждение состава совета.</w:t>
      </w:r>
    </w:p>
    <w:p w:rsidR="00B86241" w:rsidRDefault="00B86241" w:rsidP="00B86241">
      <w:pPr>
        <w:jc w:val="both"/>
      </w:pPr>
    </w:p>
    <w:p w:rsidR="00B86241" w:rsidRDefault="00B86241" w:rsidP="00B86241">
      <w:pPr>
        <w:jc w:val="both"/>
      </w:pPr>
    </w:p>
    <w:p w:rsidR="00B86241" w:rsidRDefault="00B86241" w:rsidP="00B86241">
      <w:pPr>
        <w:jc w:val="both"/>
      </w:pPr>
      <w:r>
        <w:t xml:space="preserve">ВРИО главы  администрации                                                                                       </w:t>
      </w:r>
      <w:proofErr w:type="spellStart"/>
      <w:r>
        <w:t>Гаманок</w:t>
      </w:r>
      <w:proofErr w:type="spellEnd"/>
      <w:r>
        <w:t xml:space="preserve"> О.А.</w:t>
      </w:r>
    </w:p>
    <w:p w:rsidR="00B86241" w:rsidRDefault="00B86241" w:rsidP="00B862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B86241" w:rsidRDefault="00B86241" w:rsidP="00B862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B86241" w:rsidRDefault="00B86241" w:rsidP="00B862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B86241" w:rsidRDefault="00B86241" w:rsidP="00B86241">
      <w:pPr>
        <w:jc w:val="both"/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ИсполнительГаврилова</w:t>
      </w:r>
      <w:proofErr w:type="spellEnd"/>
      <w:r>
        <w:rPr>
          <w:sz w:val="16"/>
          <w:szCs w:val="16"/>
        </w:rPr>
        <w:t xml:space="preserve"> Л.И.</w:t>
      </w:r>
      <w:r w:rsidRPr="00EA4A21">
        <w:rPr>
          <w:sz w:val="16"/>
          <w:szCs w:val="16"/>
        </w:rPr>
        <w:t>. 57-135</w:t>
      </w:r>
    </w:p>
    <w:p w:rsidR="00B86241" w:rsidRDefault="00B86241" w:rsidP="00B86241"/>
    <w:p w:rsidR="00000000" w:rsidRDefault="00B86241"/>
    <w:sectPr w:rsidR="00000000" w:rsidSect="00043E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41" w:rsidRDefault="00B86241" w:rsidP="00B86241">
      <w:pPr>
        <w:spacing w:after="0" w:line="240" w:lineRule="auto"/>
      </w:pPr>
      <w:r>
        <w:separator/>
      </w:r>
    </w:p>
  </w:endnote>
  <w:endnote w:type="continuationSeparator" w:id="1">
    <w:p w:rsidR="00B86241" w:rsidRDefault="00B86241" w:rsidP="00B8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41" w:rsidRDefault="00B86241" w:rsidP="00B86241">
      <w:pPr>
        <w:spacing w:after="0" w:line="240" w:lineRule="auto"/>
      </w:pPr>
      <w:r>
        <w:separator/>
      </w:r>
    </w:p>
  </w:footnote>
  <w:footnote w:type="continuationSeparator" w:id="1">
    <w:p w:rsidR="00B86241" w:rsidRDefault="00B86241" w:rsidP="00B8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F2" w:rsidRPr="003F6EF2" w:rsidRDefault="00B86241">
    <w:pPr>
      <w:pStyle w:val="a3"/>
    </w:pPr>
    <w: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241"/>
    <w:rsid w:val="00B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241"/>
  </w:style>
  <w:style w:type="paragraph" w:styleId="a5">
    <w:name w:val="footer"/>
    <w:basedOn w:val="a"/>
    <w:link w:val="a6"/>
    <w:uiPriority w:val="99"/>
    <w:semiHidden/>
    <w:unhideWhenUsed/>
    <w:rsid w:val="00B8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>KF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ARM9</dc:creator>
  <cp:keywords/>
  <dc:description/>
  <cp:lastModifiedBy>ARM9</cp:lastModifiedBy>
  <cp:revision>2</cp:revision>
  <dcterms:created xsi:type="dcterms:W3CDTF">2016-04-26T06:39:00Z</dcterms:created>
  <dcterms:modified xsi:type="dcterms:W3CDTF">2016-04-26T06:40:00Z</dcterms:modified>
</cp:coreProperties>
</file>