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4C52A8C" w:rsidR="001C176E" w:rsidRDefault="00AC158F" w:rsidP="00C14B89">
            <w:pPr>
              <w:spacing w:after="0" w:line="240" w:lineRule="auto"/>
              <w:ind w:left="5706"/>
              <w:jc w:val="center"/>
            </w:pPr>
            <w:r>
              <w:rPr>
                <w:b/>
              </w:rPr>
              <w:t xml:space="preserve">   </w:t>
            </w:r>
            <w:r w:rsidR="003A69DD">
              <w:rPr>
                <w:b/>
              </w:rPr>
              <w:t xml:space="preserve">   </w:t>
            </w:r>
            <w:r w:rsidR="00247092">
              <w:rPr>
                <w:b/>
              </w:rPr>
              <w:t>27</w:t>
            </w:r>
            <w:r w:rsidR="000D23D1">
              <w:rPr>
                <w:b/>
              </w:rPr>
              <w:t xml:space="preserve"> </w:t>
            </w:r>
            <w:r w:rsidR="002737A2">
              <w:rPr>
                <w:b/>
              </w:rPr>
              <w:t>августа</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2B8F7532" w:rsidR="001C176E" w:rsidRDefault="000D23D1" w:rsidP="00B94D4E">
            <w:pPr>
              <w:spacing w:after="0" w:line="240" w:lineRule="auto"/>
              <w:ind w:left="6131"/>
              <w:jc w:val="center"/>
            </w:pPr>
            <w:r>
              <w:rPr>
                <w:b/>
              </w:rPr>
              <w:t>№</w:t>
            </w:r>
            <w:r w:rsidR="00A83B38">
              <w:rPr>
                <w:b/>
              </w:rPr>
              <w:t xml:space="preserve"> </w:t>
            </w:r>
            <w:r w:rsidR="002737A2">
              <w:rPr>
                <w:b/>
              </w:rPr>
              <w:t>1</w:t>
            </w:r>
            <w:r w:rsidR="00247092">
              <w:rPr>
                <w:b/>
              </w:rPr>
              <w:t>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25B11D08" w14:textId="4478BE61" w:rsidR="00247092" w:rsidRPr="00247092" w:rsidRDefault="00E251BB" w:rsidP="00247092">
      <w:pPr>
        <w:tabs>
          <w:tab w:val="left" w:pos="0"/>
        </w:tabs>
        <w:jc w:val="center"/>
        <w:rPr>
          <w:rFonts w:eastAsia="Times New Roman"/>
          <w:b/>
          <w:bCs/>
          <w:sz w:val="16"/>
          <w:szCs w:val="16"/>
          <w:lang w:eastAsia="ar-SA"/>
        </w:rPr>
      </w:pPr>
      <w:r w:rsidRPr="00247092">
        <w:rPr>
          <w:bCs/>
          <w:sz w:val="16"/>
          <w:szCs w:val="16"/>
        </w:rPr>
        <w:t xml:space="preserve"> </w:t>
      </w:r>
      <w:r w:rsidR="00560C2D" w:rsidRPr="00247092">
        <w:rPr>
          <w:bCs/>
          <w:sz w:val="16"/>
          <w:szCs w:val="16"/>
        </w:rPr>
        <w:tab/>
      </w:r>
      <w:r w:rsidR="00247092" w:rsidRPr="00247092">
        <w:rPr>
          <w:rFonts w:eastAsia="Times New Roman"/>
          <w:b/>
          <w:bCs/>
          <w:sz w:val="16"/>
          <w:szCs w:val="16"/>
          <w:lang w:eastAsia="ar-SA"/>
        </w:rPr>
        <w:t>АДМИНИСТРАЦИЯ МУНИЦИПАЛЬНОГО ОБРАЗОВАНИЯ</w:t>
      </w:r>
      <w:r w:rsidR="00247092">
        <w:rPr>
          <w:rFonts w:eastAsia="Times New Roman"/>
          <w:b/>
          <w:bCs/>
          <w:sz w:val="16"/>
          <w:szCs w:val="16"/>
          <w:lang w:eastAsia="ar-SA"/>
        </w:rPr>
        <w:t xml:space="preserve"> </w:t>
      </w:r>
      <w:r w:rsidR="00247092" w:rsidRPr="00247092">
        <w:rPr>
          <w:rFonts w:eastAsia="Times New Roman"/>
          <w:b/>
          <w:bCs/>
          <w:sz w:val="16"/>
          <w:szCs w:val="16"/>
          <w:lang w:eastAsia="ar-SA"/>
        </w:rPr>
        <w:t>ЕЛИЗАВЕТИНСКОГО СЕЛЬСКОГО ПОСЕЛЕНИЯ</w:t>
      </w:r>
      <w:r w:rsidR="00247092">
        <w:rPr>
          <w:rFonts w:eastAsia="Times New Roman"/>
          <w:b/>
          <w:bCs/>
          <w:sz w:val="16"/>
          <w:szCs w:val="16"/>
          <w:lang w:eastAsia="ar-SA"/>
        </w:rPr>
        <w:t xml:space="preserve"> </w:t>
      </w:r>
      <w:r w:rsidR="00247092" w:rsidRPr="00247092">
        <w:rPr>
          <w:rFonts w:eastAsia="Times New Roman"/>
          <w:b/>
          <w:bCs/>
          <w:sz w:val="16"/>
          <w:szCs w:val="16"/>
          <w:lang w:eastAsia="ar-SA"/>
        </w:rPr>
        <w:t>ГАТЧИНСКОГО МУНИЦИПАЛЬНОГО РАЙОНА</w:t>
      </w:r>
      <w:r w:rsidR="00247092">
        <w:rPr>
          <w:rFonts w:eastAsia="Times New Roman"/>
          <w:b/>
          <w:bCs/>
          <w:sz w:val="16"/>
          <w:szCs w:val="16"/>
          <w:lang w:eastAsia="ar-SA"/>
        </w:rPr>
        <w:t xml:space="preserve"> </w:t>
      </w:r>
      <w:r w:rsidR="00247092" w:rsidRPr="00247092">
        <w:rPr>
          <w:rFonts w:eastAsia="Times New Roman"/>
          <w:b/>
          <w:bCs/>
          <w:sz w:val="16"/>
          <w:szCs w:val="16"/>
          <w:lang w:eastAsia="ar-SA"/>
        </w:rPr>
        <w:t>ЛЕНИНГРАДСКОЙ ОБЛАСТИ</w:t>
      </w:r>
    </w:p>
    <w:p w14:paraId="7E6B6142" w14:textId="77777777" w:rsidR="00247092" w:rsidRPr="00247092" w:rsidRDefault="00247092" w:rsidP="00247092">
      <w:pPr>
        <w:tabs>
          <w:tab w:val="left" w:pos="0"/>
          <w:tab w:val="left" w:pos="2565"/>
        </w:tabs>
        <w:suppressAutoHyphens/>
        <w:spacing w:after="0" w:line="240" w:lineRule="auto"/>
        <w:ind w:firstLine="567"/>
        <w:jc w:val="center"/>
        <w:rPr>
          <w:rFonts w:eastAsia="Times New Roman"/>
          <w:b/>
          <w:caps/>
          <w:sz w:val="16"/>
          <w:szCs w:val="16"/>
          <w:lang w:eastAsia="ar-SA"/>
        </w:rPr>
      </w:pPr>
      <w:r w:rsidRPr="00247092">
        <w:rPr>
          <w:rFonts w:eastAsia="Times New Roman"/>
          <w:b/>
          <w:caps/>
          <w:sz w:val="16"/>
          <w:szCs w:val="16"/>
          <w:lang w:eastAsia="ar-SA"/>
        </w:rPr>
        <w:t xml:space="preserve">   П О С Т А Н О В Л Е Н И Е                       </w:t>
      </w:r>
    </w:p>
    <w:p w14:paraId="787F28BE" w14:textId="77777777" w:rsidR="00247092" w:rsidRPr="00247092" w:rsidRDefault="00247092" w:rsidP="00247092">
      <w:pPr>
        <w:tabs>
          <w:tab w:val="left" w:pos="0"/>
          <w:tab w:val="left" w:pos="2565"/>
        </w:tabs>
        <w:suppressAutoHyphens/>
        <w:spacing w:after="0" w:line="240" w:lineRule="auto"/>
        <w:ind w:firstLine="567"/>
        <w:rPr>
          <w:rFonts w:eastAsia="Times New Roman"/>
          <w:b/>
          <w:caps/>
          <w:sz w:val="16"/>
          <w:szCs w:val="16"/>
          <w:lang w:eastAsia="ar-SA"/>
        </w:rPr>
      </w:pPr>
    </w:p>
    <w:p w14:paraId="414B0652" w14:textId="529159FB" w:rsidR="00247092" w:rsidRPr="00247092" w:rsidRDefault="00247092" w:rsidP="00247092">
      <w:pPr>
        <w:tabs>
          <w:tab w:val="left" w:pos="0"/>
          <w:tab w:val="left" w:pos="2565"/>
        </w:tabs>
        <w:suppressAutoHyphens/>
        <w:spacing w:after="0" w:line="240" w:lineRule="auto"/>
        <w:rPr>
          <w:rFonts w:eastAsia="Times New Roman"/>
          <w:sz w:val="16"/>
          <w:szCs w:val="16"/>
          <w:lang w:eastAsia="ar-SA"/>
        </w:rPr>
      </w:pPr>
      <w:r w:rsidRPr="00247092">
        <w:rPr>
          <w:rFonts w:eastAsia="Times New Roman"/>
          <w:b/>
          <w:caps/>
          <w:sz w:val="16"/>
          <w:szCs w:val="16"/>
          <w:lang w:eastAsia="ar-SA"/>
        </w:rPr>
        <w:t xml:space="preserve">09.08.2021        </w:t>
      </w:r>
      <w:r>
        <w:rPr>
          <w:rFonts w:eastAsia="Times New Roman"/>
          <w:b/>
          <w:caps/>
          <w:sz w:val="16"/>
          <w:szCs w:val="16"/>
          <w:lang w:eastAsia="ar-SA"/>
        </w:rPr>
        <w:t xml:space="preserve">                     </w:t>
      </w:r>
      <w:r w:rsidRPr="00247092">
        <w:rPr>
          <w:rFonts w:eastAsia="Times New Roman"/>
          <w:b/>
          <w:caps/>
          <w:sz w:val="16"/>
          <w:szCs w:val="16"/>
          <w:lang w:eastAsia="ar-SA"/>
        </w:rPr>
        <w:t xml:space="preserve">                                           </w:t>
      </w:r>
      <w:r>
        <w:rPr>
          <w:rFonts w:eastAsia="Times New Roman"/>
          <w:b/>
          <w:caps/>
          <w:sz w:val="16"/>
          <w:szCs w:val="16"/>
          <w:lang w:eastAsia="ar-SA"/>
        </w:rPr>
        <w:t xml:space="preserve">             </w:t>
      </w:r>
      <w:r w:rsidRPr="00247092">
        <w:rPr>
          <w:rFonts w:eastAsia="Times New Roman"/>
          <w:b/>
          <w:caps/>
          <w:sz w:val="16"/>
          <w:szCs w:val="16"/>
          <w:lang w:eastAsia="ar-SA"/>
        </w:rPr>
        <w:t xml:space="preserve">     № 288</w:t>
      </w:r>
    </w:p>
    <w:tbl>
      <w:tblPr>
        <w:tblW w:w="3545" w:type="dxa"/>
        <w:tblInd w:w="-34" w:type="dxa"/>
        <w:tblLayout w:type="fixed"/>
        <w:tblLook w:val="0000" w:firstRow="0" w:lastRow="0" w:firstColumn="0" w:lastColumn="0" w:noHBand="0" w:noVBand="0"/>
      </w:tblPr>
      <w:tblGrid>
        <w:gridCol w:w="3545"/>
      </w:tblGrid>
      <w:tr w:rsidR="00247092" w:rsidRPr="00247092" w14:paraId="1659EA17" w14:textId="77777777" w:rsidTr="00247092">
        <w:trPr>
          <w:trHeight w:val="749"/>
        </w:trPr>
        <w:tc>
          <w:tcPr>
            <w:tcW w:w="3545" w:type="dxa"/>
          </w:tcPr>
          <w:p w14:paraId="509D55D9" w14:textId="2D35D311" w:rsidR="00247092" w:rsidRPr="00247092" w:rsidRDefault="00247092" w:rsidP="00247092">
            <w:pPr>
              <w:tabs>
                <w:tab w:val="left" w:pos="0"/>
              </w:tabs>
              <w:suppressAutoHyphens/>
              <w:snapToGrid w:val="0"/>
              <w:spacing w:after="0" w:line="240" w:lineRule="auto"/>
              <w:ind w:firstLine="567"/>
              <w:jc w:val="both"/>
              <w:rPr>
                <w:rFonts w:eastAsia="Times New Roman"/>
                <w:sz w:val="16"/>
                <w:szCs w:val="16"/>
                <w:lang w:eastAsia="ar-SA"/>
              </w:rPr>
            </w:pPr>
            <w:r w:rsidRPr="00247092">
              <w:rPr>
                <w:rFonts w:eastAsia="Times New Roman"/>
                <w:bCs/>
                <w:sz w:val="16"/>
                <w:szCs w:val="16"/>
                <w:lang w:eastAsia="ar-SA"/>
              </w:rPr>
              <w:tab/>
            </w:r>
            <w:r w:rsidRPr="00247092">
              <w:rPr>
                <w:rFonts w:eastAsia="Times New Roman"/>
                <w:bCs/>
                <w:sz w:val="16"/>
                <w:szCs w:val="16"/>
                <w:lang w:eastAsia="ar-SA"/>
              </w:rPr>
              <w:tab/>
            </w:r>
            <w:r w:rsidRPr="00247092">
              <w:rPr>
                <w:rFonts w:eastAsia="Times New Roman"/>
                <w:bCs/>
                <w:sz w:val="16"/>
                <w:szCs w:val="16"/>
                <w:lang w:eastAsia="ar-SA"/>
              </w:rPr>
              <w:tab/>
              <w:t xml:space="preserve"> </w:t>
            </w:r>
            <w:r w:rsidRPr="00247092">
              <w:rPr>
                <w:rFonts w:eastAsia="Times New Roman"/>
                <w:bCs/>
                <w:sz w:val="16"/>
                <w:szCs w:val="16"/>
                <w:lang w:eastAsia="ar-SA"/>
              </w:rPr>
              <w:tab/>
              <w:t xml:space="preserve">                                                                </w:t>
            </w:r>
          </w:p>
          <w:p w14:paraId="3EF34990" w14:textId="77777777" w:rsidR="00247092" w:rsidRPr="00247092" w:rsidRDefault="00247092" w:rsidP="00247092">
            <w:pPr>
              <w:suppressAutoHyphens/>
              <w:spacing w:after="0" w:line="240" w:lineRule="auto"/>
              <w:jc w:val="both"/>
              <w:rPr>
                <w:rFonts w:eastAsia="Times New Roman"/>
                <w:sz w:val="16"/>
                <w:szCs w:val="16"/>
                <w:lang w:eastAsia="ar-SA"/>
              </w:rPr>
            </w:pPr>
            <w:r w:rsidRPr="00247092">
              <w:rPr>
                <w:rFonts w:eastAsia="Times New Roman"/>
                <w:bCs/>
                <w:sz w:val="16"/>
                <w:szCs w:val="16"/>
                <w:lang w:eastAsia="ar-SA"/>
              </w:rPr>
              <w:t xml:space="preserve">Об внесении изменений в </w:t>
            </w:r>
            <w:r w:rsidRPr="00247092">
              <w:rPr>
                <w:rFonts w:eastAsia="Times New Roman"/>
                <w:sz w:val="16"/>
                <w:szCs w:val="16"/>
                <w:lang w:eastAsia="ar-SA"/>
              </w:rPr>
              <w:t>муниципальную программу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2021-2023 годы»</w:t>
            </w:r>
          </w:p>
        </w:tc>
      </w:tr>
    </w:tbl>
    <w:p w14:paraId="1276207E" w14:textId="77777777" w:rsidR="00247092" w:rsidRPr="00247092" w:rsidRDefault="00247092" w:rsidP="00247092">
      <w:pPr>
        <w:tabs>
          <w:tab w:val="left" w:pos="0"/>
        </w:tabs>
        <w:suppressAutoHyphens/>
        <w:spacing w:after="0" w:line="240" w:lineRule="auto"/>
        <w:ind w:firstLine="567"/>
        <w:rPr>
          <w:rFonts w:eastAsia="Times New Roman"/>
          <w:sz w:val="16"/>
          <w:szCs w:val="16"/>
          <w:lang w:eastAsia="ar-SA"/>
        </w:rPr>
      </w:pPr>
    </w:p>
    <w:p w14:paraId="58C934B9" w14:textId="77777777" w:rsidR="00247092" w:rsidRPr="00247092" w:rsidRDefault="00247092" w:rsidP="00247092">
      <w:pPr>
        <w:tabs>
          <w:tab w:val="left" w:pos="0"/>
        </w:tabs>
        <w:suppressAutoHyphens/>
        <w:autoSpaceDE w:val="0"/>
        <w:spacing w:after="0" w:line="240" w:lineRule="auto"/>
        <w:ind w:firstLine="567"/>
        <w:jc w:val="both"/>
        <w:rPr>
          <w:rFonts w:eastAsia="Times New Roman"/>
          <w:sz w:val="16"/>
          <w:szCs w:val="16"/>
          <w:lang w:eastAsia="ar-SA"/>
        </w:rPr>
      </w:pPr>
      <w:r w:rsidRPr="00247092">
        <w:rPr>
          <w:rFonts w:eastAsia="Times New Roman"/>
          <w:sz w:val="16"/>
          <w:szCs w:val="16"/>
          <w:lang w:eastAsia="ar-SA"/>
        </w:rPr>
        <w:t xml:space="preserve">В соответствии с Федеральным Законом от 06.10.2003 г. №131-ФЗ «Об общих принципах организации местного самоуправления в Российской Федерации», с Областными законами Ленинградской области от 22.12.2020 № 143-оз </w:t>
      </w:r>
      <w:bookmarkStart w:id="1" w:name="_Hlk534738522"/>
      <w:r w:rsidRPr="00247092">
        <w:rPr>
          <w:rFonts w:eastAsia="Times New Roman"/>
          <w:sz w:val="16"/>
          <w:szCs w:val="16"/>
          <w:lang w:eastAsia="ar-SA"/>
        </w:rPr>
        <w:t>«Об областном бюджете Ленинградской области на 2021 год и на плановый период 2022 и 2023 годов»</w:t>
      </w:r>
      <w:bookmarkEnd w:id="1"/>
      <w:r w:rsidRPr="00247092">
        <w:rPr>
          <w:rFonts w:eastAsia="Times New Roman"/>
          <w:sz w:val="16"/>
          <w:szCs w:val="16"/>
          <w:lang w:eastAsia="ar-SA"/>
        </w:rPr>
        <w:t xml:space="preserve"> </w:t>
      </w:r>
      <w:bookmarkStart w:id="2" w:name="_Hlk534738415"/>
      <w:r w:rsidRPr="00247092">
        <w:rPr>
          <w:rFonts w:eastAsia="Times New Roman"/>
          <w:sz w:val="16"/>
          <w:szCs w:val="16"/>
          <w:lang w:eastAsia="ar-SA"/>
        </w:rPr>
        <w:t xml:space="preserve">решением Совета депутатов Елизаветинского сельского поселения от 17.12.2020 № 86 «О </w:t>
      </w:r>
      <w:r w:rsidRPr="00247092">
        <w:rPr>
          <w:rFonts w:eastAsia="Times New Roman"/>
          <w:bCs/>
          <w:sz w:val="16"/>
          <w:szCs w:val="16"/>
          <w:lang w:eastAsia="ar-SA"/>
        </w:rPr>
        <w:t xml:space="preserve">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 с изменениями) </w:t>
      </w:r>
      <w:bookmarkEnd w:id="2"/>
      <w:r w:rsidRPr="00247092">
        <w:rPr>
          <w:rFonts w:eastAsia="Times New Roman"/>
          <w:sz w:val="16"/>
          <w:szCs w:val="16"/>
          <w:lang w:eastAsia="ar-SA"/>
        </w:rPr>
        <w:t xml:space="preserve"> 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программно-целевого управления, администрация Елизаветинского сельского поселения, </w:t>
      </w:r>
    </w:p>
    <w:p w14:paraId="39F88AD4" w14:textId="77777777" w:rsidR="00247092" w:rsidRPr="00247092" w:rsidRDefault="00247092" w:rsidP="00247092">
      <w:pPr>
        <w:tabs>
          <w:tab w:val="left" w:pos="0"/>
        </w:tabs>
        <w:suppressAutoHyphens/>
        <w:spacing w:after="0" w:line="240" w:lineRule="auto"/>
        <w:ind w:firstLine="567"/>
        <w:jc w:val="center"/>
        <w:rPr>
          <w:rFonts w:eastAsia="Times New Roman"/>
          <w:b/>
          <w:caps/>
          <w:sz w:val="16"/>
          <w:szCs w:val="16"/>
          <w:lang w:eastAsia="ar-SA"/>
        </w:rPr>
      </w:pPr>
    </w:p>
    <w:p w14:paraId="0EF2B6E4" w14:textId="77777777" w:rsidR="00247092" w:rsidRPr="00247092" w:rsidRDefault="00247092" w:rsidP="00247092">
      <w:pPr>
        <w:tabs>
          <w:tab w:val="left" w:pos="0"/>
        </w:tabs>
        <w:suppressAutoHyphens/>
        <w:spacing w:after="0" w:line="240" w:lineRule="auto"/>
        <w:ind w:firstLine="567"/>
        <w:jc w:val="center"/>
        <w:rPr>
          <w:rFonts w:eastAsia="Times New Roman"/>
          <w:b/>
          <w:sz w:val="16"/>
          <w:szCs w:val="16"/>
          <w:lang w:eastAsia="ar-SA"/>
        </w:rPr>
      </w:pPr>
      <w:r w:rsidRPr="00247092">
        <w:rPr>
          <w:rFonts w:eastAsia="Times New Roman"/>
          <w:b/>
          <w:caps/>
          <w:sz w:val="16"/>
          <w:szCs w:val="16"/>
          <w:lang w:eastAsia="ar-SA"/>
        </w:rPr>
        <w:t>ПОСТАНОВЛЯЕТ:</w:t>
      </w:r>
    </w:p>
    <w:p w14:paraId="105F146F" w14:textId="77777777" w:rsidR="00247092" w:rsidRPr="00247092" w:rsidRDefault="00247092" w:rsidP="00247092">
      <w:pPr>
        <w:tabs>
          <w:tab w:val="left" w:pos="0"/>
        </w:tabs>
        <w:suppressAutoHyphens/>
        <w:spacing w:after="0" w:line="240" w:lineRule="auto"/>
        <w:ind w:firstLine="567"/>
        <w:jc w:val="both"/>
        <w:rPr>
          <w:rFonts w:eastAsia="Times New Roman"/>
          <w:sz w:val="16"/>
          <w:szCs w:val="16"/>
          <w:lang w:eastAsia="ar-SA"/>
        </w:rPr>
      </w:pPr>
    </w:p>
    <w:p w14:paraId="2A9FA45E" w14:textId="77777777" w:rsidR="00247092" w:rsidRPr="00247092" w:rsidRDefault="00247092" w:rsidP="00247092">
      <w:pPr>
        <w:numPr>
          <w:ilvl w:val="0"/>
          <w:numId w:val="50"/>
        </w:numPr>
        <w:tabs>
          <w:tab w:val="left" w:pos="0"/>
          <w:tab w:val="left" w:pos="567"/>
        </w:tabs>
        <w:suppressAutoHyphens/>
        <w:spacing w:after="0" w:line="240" w:lineRule="auto"/>
        <w:ind w:left="0" w:firstLine="0"/>
        <w:jc w:val="both"/>
        <w:rPr>
          <w:rFonts w:eastAsia="Times New Roman"/>
          <w:sz w:val="16"/>
          <w:szCs w:val="16"/>
          <w:lang w:eastAsia="ar-SA"/>
        </w:rPr>
      </w:pPr>
      <w:r w:rsidRPr="00247092">
        <w:rPr>
          <w:rFonts w:eastAsia="Times New Roman"/>
          <w:sz w:val="16"/>
          <w:szCs w:val="16"/>
          <w:lang w:eastAsia="ar-SA"/>
        </w:rPr>
        <w:t xml:space="preserve">Внести изменения в </w:t>
      </w:r>
      <w:r w:rsidRPr="00247092">
        <w:rPr>
          <w:rFonts w:eastAsia="Times New Roman"/>
          <w:color w:val="000000"/>
          <w:sz w:val="16"/>
          <w:szCs w:val="16"/>
          <w:lang w:eastAsia="ar-SA"/>
        </w:rPr>
        <w:t xml:space="preserve">муниципальную программу </w:t>
      </w:r>
      <w:r w:rsidRPr="00247092">
        <w:rPr>
          <w:rFonts w:eastAsia="Times New Roman"/>
          <w:sz w:val="16"/>
          <w:szCs w:val="16"/>
          <w:lang w:eastAsia="ar-SA"/>
        </w:rPr>
        <w:t xml:space="preserve">«Социально-экономическое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2021-2023 годы», согласно приложению. </w:t>
      </w:r>
    </w:p>
    <w:p w14:paraId="49716CE9" w14:textId="77777777" w:rsidR="00247092" w:rsidRPr="00247092" w:rsidRDefault="00247092" w:rsidP="00247092">
      <w:pPr>
        <w:tabs>
          <w:tab w:val="left" w:pos="0"/>
        </w:tabs>
        <w:suppressAutoHyphens/>
        <w:spacing w:after="0" w:line="240" w:lineRule="auto"/>
        <w:jc w:val="both"/>
        <w:rPr>
          <w:rFonts w:eastAsia="Times New Roman"/>
          <w:sz w:val="16"/>
          <w:szCs w:val="16"/>
          <w:lang w:eastAsia="ru-RU"/>
        </w:rPr>
      </w:pPr>
      <w:r w:rsidRPr="00247092">
        <w:rPr>
          <w:rFonts w:eastAsia="Calibri"/>
          <w:sz w:val="16"/>
          <w:szCs w:val="16"/>
        </w:rPr>
        <w:t xml:space="preserve">1.1 В паспорте муниципальной программы </w:t>
      </w:r>
      <w:r w:rsidRPr="00247092">
        <w:rPr>
          <w:rFonts w:eastAsia="Times New Roman"/>
          <w:sz w:val="16"/>
          <w:szCs w:val="16"/>
          <w:lang w:eastAsia="ru-RU"/>
        </w:rPr>
        <w:t>пункт «Источники финансирования муниципальной программы, в том числе по годам» изложить в новой редакции:</w:t>
      </w:r>
    </w:p>
    <w:p w14:paraId="1F6BFA6B" w14:textId="77777777" w:rsidR="00247092" w:rsidRPr="00247092" w:rsidRDefault="00247092" w:rsidP="00247092">
      <w:pPr>
        <w:tabs>
          <w:tab w:val="left" w:pos="0"/>
        </w:tabs>
        <w:suppressAutoHyphens/>
        <w:spacing w:after="0" w:line="240" w:lineRule="auto"/>
        <w:jc w:val="both"/>
        <w:rPr>
          <w:rFonts w:eastAsia="Times New Roman"/>
          <w:sz w:val="16"/>
          <w:szCs w:val="16"/>
          <w:lang w:eastAsia="ru-RU"/>
        </w:rPr>
      </w:pPr>
    </w:p>
    <w:tbl>
      <w:tblPr>
        <w:tblW w:w="4820" w:type="dxa"/>
        <w:tblInd w:w="108" w:type="dxa"/>
        <w:tblLayout w:type="fixed"/>
        <w:tblLook w:val="0000" w:firstRow="0" w:lastRow="0" w:firstColumn="0" w:lastColumn="0" w:noHBand="0" w:noVBand="0"/>
      </w:tblPr>
      <w:tblGrid>
        <w:gridCol w:w="1276"/>
        <w:gridCol w:w="992"/>
        <w:gridCol w:w="851"/>
        <w:gridCol w:w="850"/>
        <w:gridCol w:w="851"/>
      </w:tblGrid>
      <w:tr w:rsidR="00247092" w:rsidRPr="00247092" w14:paraId="242F4B45" w14:textId="77777777" w:rsidTr="008B7C93">
        <w:trPr>
          <w:trHeight w:val="380"/>
        </w:trPr>
        <w:tc>
          <w:tcPr>
            <w:tcW w:w="1276" w:type="dxa"/>
            <w:vMerge w:val="restart"/>
            <w:tcBorders>
              <w:top w:val="single" w:sz="4" w:space="0" w:color="auto"/>
              <w:left w:val="single" w:sz="4" w:space="0" w:color="000000"/>
              <w:bottom w:val="single" w:sz="4" w:space="0" w:color="000000"/>
            </w:tcBorders>
          </w:tcPr>
          <w:p w14:paraId="7EDC487F" w14:textId="77777777" w:rsidR="00247092" w:rsidRPr="00247092" w:rsidRDefault="00247092" w:rsidP="00A7686D">
            <w:pPr>
              <w:jc w:val="center"/>
              <w:rPr>
                <w:sz w:val="16"/>
                <w:szCs w:val="16"/>
              </w:rPr>
            </w:pPr>
            <w:r w:rsidRPr="00247092">
              <w:rPr>
                <w:sz w:val="16"/>
                <w:szCs w:val="16"/>
              </w:rPr>
              <w:t>Источники финансирования муниципальной программы, в том числе по годам:</w:t>
            </w:r>
          </w:p>
        </w:tc>
        <w:tc>
          <w:tcPr>
            <w:tcW w:w="3544" w:type="dxa"/>
            <w:gridSpan w:val="4"/>
            <w:tcBorders>
              <w:top w:val="single" w:sz="4" w:space="0" w:color="000000"/>
              <w:left w:val="single" w:sz="4" w:space="0" w:color="000000"/>
              <w:bottom w:val="single" w:sz="4" w:space="0" w:color="auto"/>
              <w:right w:val="single" w:sz="4" w:space="0" w:color="000000"/>
            </w:tcBorders>
          </w:tcPr>
          <w:p w14:paraId="2CFA94E8" w14:textId="1BC8A75C" w:rsidR="00247092" w:rsidRPr="00247092" w:rsidRDefault="00247092" w:rsidP="00A7686D">
            <w:pPr>
              <w:jc w:val="both"/>
              <w:rPr>
                <w:sz w:val="16"/>
                <w:szCs w:val="16"/>
              </w:rPr>
            </w:pPr>
            <w:r w:rsidRPr="00247092">
              <w:rPr>
                <w:sz w:val="16"/>
                <w:szCs w:val="16"/>
              </w:rPr>
              <w:t xml:space="preserve">Расходы </w:t>
            </w:r>
            <w:proofErr w:type="gramStart"/>
            <w:r w:rsidRPr="00247092">
              <w:rPr>
                <w:sz w:val="16"/>
                <w:szCs w:val="16"/>
              </w:rPr>
              <w:t>( тыс.</w:t>
            </w:r>
            <w:proofErr w:type="gramEnd"/>
            <w:r w:rsidRPr="00247092">
              <w:rPr>
                <w:sz w:val="16"/>
                <w:szCs w:val="16"/>
              </w:rPr>
              <w:t xml:space="preserve"> руб.)</w:t>
            </w:r>
          </w:p>
        </w:tc>
      </w:tr>
      <w:tr w:rsidR="0058353B" w:rsidRPr="00247092" w14:paraId="3E949DE8" w14:textId="77777777" w:rsidTr="008B7C93">
        <w:trPr>
          <w:trHeight w:val="311"/>
        </w:trPr>
        <w:tc>
          <w:tcPr>
            <w:tcW w:w="1276" w:type="dxa"/>
            <w:vMerge/>
            <w:tcBorders>
              <w:top w:val="single" w:sz="4" w:space="0" w:color="000000"/>
              <w:left w:val="single" w:sz="4" w:space="0" w:color="000000"/>
              <w:bottom w:val="single" w:sz="4" w:space="0" w:color="000000"/>
            </w:tcBorders>
          </w:tcPr>
          <w:p w14:paraId="45675861" w14:textId="77777777" w:rsidR="00247092" w:rsidRPr="00247092" w:rsidRDefault="00247092" w:rsidP="00A7686D">
            <w:pPr>
              <w:jc w:val="center"/>
              <w:rPr>
                <w:sz w:val="16"/>
                <w:szCs w:val="16"/>
              </w:rPr>
            </w:pPr>
          </w:p>
        </w:tc>
        <w:tc>
          <w:tcPr>
            <w:tcW w:w="992" w:type="dxa"/>
            <w:tcBorders>
              <w:top w:val="single" w:sz="4" w:space="0" w:color="auto"/>
              <w:left w:val="single" w:sz="4" w:space="0" w:color="000000"/>
              <w:bottom w:val="single" w:sz="4" w:space="0" w:color="auto"/>
              <w:right w:val="single" w:sz="4" w:space="0" w:color="auto"/>
            </w:tcBorders>
          </w:tcPr>
          <w:p w14:paraId="28B65190" w14:textId="77777777" w:rsidR="00247092" w:rsidRPr="00247092" w:rsidRDefault="00247092" w:rsidP="00A7686D">
            <w:pPr>
              <w:jc w:val="both"/>
              <w:rPr>
                <w:sz w:val="16"/>
                <w:szCs w:val="16"/>
              </w:rPr>
            </w:pPr>
            <w:r w:rsidRPr="0024709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14:paraId="7563D05C" w14:textId="77777777" w:rsidR="00247092" w:rsidRPr="00247092" w:rsidRDefault="00247092" w:rsidP="00A7686D">
            <w:pPr>
              <w:jc w:val="both"/>
              <w:rPr>
                <w:sz w:val="16"/>
                <w:szCs w:val="16"/>
              </w:rPr>
            </w:pPr>
            <w:r w:rsidRPr="00247092">
              <w:rPr>
                <w:sz w:val="16"/>
                <w:szCs w:val="16"/>
              </w:rPr>
              <w:t xml:space="preserve">      2021 год</w:t>
            </w:r>
          </w:p>
        </w:tc>
        <w:tc>
          <w:tcPr>
            <w:tcW w:w="850" w:type="dxa"/>
            <w:tcBorders>
              <w:top w:val="single" w:sz="4" w:space="0" w:color="auto"/>
              <w:left w:val="single" w:sz="4" w:space="0" w:color="auto"/>
              <w:bottom w:val="single" w:sz="4" w:space="0" w:color="auto"/>
              <w:right w:val="single" w:sz="4" w:space="0" w:color="auto"/>
            </w:tcBorders>
          </w:tcPr>
          <w:p w14:paraId="113D4B77" w14:textId="77777777" w:rsidR="00247092" w:rsidRPr="00247092" w:rsidRDefault="00247092" w:rsidP="00A7686D">
            <w:pPr>
              <w:jc w:val="both"/>
              <w:rPr>
                <w:sz w:val="16"/>
                <w:szCs w:val="16"/>
              </w:rPr>
            </w:pPr>
            <w:r w:rsidRPr="00247092">
              <w:rPr>
                <w:sz w:val="16"/>
                <w:szCs w:val="16"/>
              </w:rPr>
              <w:t xml:space="preserve">     2022 год</w:t>
            </w:r>
          </w:p>
        </w:tc>
        <w:tc>
          <w:tcPr>
            <w:tcW w:w="851" w:type="dxa"/>
            <w:tcBorders>
              <w:top w:val="single" w:sz="4" w:space="0" w:color="auto"/>
              <w:left w:val="single" w:sz="4" w:space="0" w:color="auto"/>
              <w:bottom w:val="single" w:sz="4" w:space="0" w:color="auto"/>
              <w:right w:val="single" w:sz="4" w:space="0" w:color="000000"/>
            </w:tcBorders>
          </w:tcPr>
          <w:p w14:paraId="7784D963" w14:textId="77777777" w:rsidR="00247092" w:rsidRPr="00247092" w:rsidRDefault="00247092" w:rsidP="00A7686D">
            <w:pPr>
              <w:jc w:val="both"/>
              <w:rPr>
                <w:sz w:val="16"/>
                <w:szCs w:val="16"/>
              </w:rPr>
            </w:pPr>
            <w:r w:rsidRPr="00247092">
              <w:rPr>
                <w:sz w:val="16"/>
                <w:szCs w:val="16"/>
              </w:rPr>
              <w:t xml:space="preserve">        2023 год</w:t>
            </w:r>
          </w:p>
        </w:tc>
      </w:tr>
      <w:tr w:rsidR="0058353B" w:rsidRPr="00247092" w14:paraId="3C3559FF" w14:textId="77777777" w:rsidTr="008B7C93">
        <w:trPr>
          <w:trHeight w:val="587"/>
        </w:trPr>
        <w:tc>
          <w:tcPr>
            <w:tcW w:w="1276" w:type="dxa"/>
            <w:vMerge/>
            <w:tcBorders>
              <w:top w:val="single" w:sz="4" w:space="0" w:color="000000"/>
              <w:left w:val="single" w:sz="4" w:space="0" w:color="000000"/>
              <w:bottom w:val="single" w:sz="4" w:space="0" w:color="auto"/>
            </w:tcBorders>
          </w:tcPr>
          <w:p w14:paraId="667A9955" w14:textId="77777777" w:rsidR="00247092" w:rsidRPr="00247092" w:rsidRDefault="00247092" w:rsidP="00A7686D">
            <w:pPr>
              <w:jc w:val="center"/>
              <w:rPr>
                <w:sz w:val="16"/>
                <w:szCs w:val="16"/>
              </w:rPr>
            </w:pPr>
          </w:p>
        </w:tc>
        <w:tc>
          <w:tcPr>
            <w:tcW w:w="992" w:type="dxa"/>
            <w:tcBorders>
              <w:top w:val="single" w:sz="4" w:space="0" w:color="auto"/>
              <w:left w:val="single" w:sz="4" w:space="0" w:color="000000"/>
              <w:bottom w:val="single" w:sz="4" w:space="0" w:color="auto"/>
              <w:right w:val="single" w:sz="4" w:space="0" w:color="auto"/>
            </w:tcBorders>
          </w:tcPr>
          <w:p w14:paraId="085939BC" w14:textId="77777777" w:rsidR="00247092" w:rsidRPr="00247092" w:rsidRDefault="00247092" w:rsidP="00A7686D">
            <w:pPr>
              <w:jc w:val="center"/>
              <w:rPr>
                <w:sz w:val="16"/>
                <w:szCs w:val="16"/>
              </w:rPr>
            </w:pPr>
            <w:r w:rsidRPr="00247092">
              <w:rPr>
                <w:sz w:val="16"/>
                <w:szCs w:val="16"/>
              </w:rPr>
              <w:t>114756,43</w:t>
            </w:r>
          </w:p>
        </w:tc>
        <w:tc>
          <w:tcPr>
            <w:tcW w:w="851" w:type="dxa"/>
            <w:tcBorders>
              <w:top w:val="single" w:sz="4" w:space="0" w:color="auto"/>
              <w:left w:val="single" w:sz="4" w:space="0" w:color="auto"/>
              <w:bottom w:val="single" w:sz="4" w:space="0" w:color="auto"/>
              <w:right w:val="single" w:sz="4" w:space="0" w:color="auto"/>
            </w:tcBorders>
          </w:tcPr>
          <w:p w14:paraId="62088B54" w14:textId="77777777" w:rsidR="00247092" w:rsidRPr="00247092" w:rsidRDefault="00247092" w:rsidP="00A7686D">
            <w:pPr>
              <w:jc w:val="center"/>
              <w:rPr>
                <w:sz w:val="16"/>
                <w:szCs w:val="16"/>
              </w:rPr>
            </w:pPr>
            <w:r w:rsidRPr="00247092">
              <w:rPr>
                <w:sz w:val="16"/>
                <w:szCs w:val="16"/>
              </w:rPr>
              <w:t>54918,49</w:t>
            </w:r>
          </w:p>
        </w:tc>
        <w:tc>
          <w:tcPr>
            <w:tcW w:w="850" w:type="dxa"/>
            <w:tcBorders>
              <w:top w:val="single" w:sz="4" w:space="0" w:color="auto"/>
              <w:left w:val="single" w:sz="4" w:space="0" w:color="auto"/>
              <w:bottom w:val="single" w:sz="4" w:space="0" w:color="auto"/>
              <w:right w:val="single" w:sz="4" w:space="0" w:color="auto"/>
            </w:tcBorders>
          </w:tcPr>
          <w:p w14:paraId="7CD611E5" w14:textId="77777777" w:rsidR="00247092" w:rsidRPr="00247092" w:rsidRDefault="00247092" w:rsidP="00A7686D">
            <w:pPr>
              <w:jc w:val="center"/>
              <w:rPr>
                <w:sz w:val="16"/>
                <w:szCs w:val="16"/>
              </w:rPr>
            </w:pPr>
            <w:r w:rsidRPr="00247092">
              <w:rPr>
                <w:sz w:val="16"/>
                <w:szCs w:val="16"/>
              </w:rPr>
              <w:t>29734,57</w:t>
            </w:r>
          </w:p>
        </w:tc>
        <w:tc>
          <w:tcPr>
            <w:tcW w:w="851" w:type="dxa"/>
            <w:tcBorders>
              <w:top w:val="single" w:sz="4" w:space="0" w:color="auto"/>
              <w:left w:val="single" w:sz="4" w:space="0" w:color="auto"/>
              <w:bottom w:val="single" w:sz="4" w:space="0" w:color="auto"/>
              <w:right w:val="single" w:sz="4" w:space="0" w:color="000000"/>
            </w:tcBorders>
          </w:tcPr>
          <w:p w14:paraId="3B796C1D" w14:textId="77777777" w:rsidR="00247092" w:rsidRPr="00247092" w:rsidRDefault="00247092" w:rsidP="00A7686D">
            <w:pPr>
              <w:jc w:val="center"/>
              <w:rPr>
                <w:sz w:val="16"/>
                <w:szCs w:val="16"/>
              </w:rPr>
            </w:pPr>
            <w:r w:rsidRPr="00247092">
              <w:rPr>
                <w:sz w:val="16"/>
                <w:szCs w:val="16"/>
              </w:rPr>
              <w:t>30103,37</w:t>
            </w:r>
          </w:p>
        </w:tc>
      </w:tr>
      <w:tr w:rsidR="0058353B" w:rsidRPr="00247092" w14:paraId="088CA59D" w14:textId="77777777" w:rsidTr="008B7C93">
        <w:trPr>
          <w:trHeight w:val="529"/>
        </w:trPr>
        <w:tc>
          <w:tcPr>
            <w:tcW w:w="1276" w:type="dxa"/>
            <w:tcBorders>
              <w:top w:val="single" w:sz="4" w:space="0" w:color="auto"/>
              <w:left w:val="single" w:sz="4" w:space="0" w:color="000000"/>
              <w:bottom w:val="single" w:sz="4" w:space="0" w:color="auto"/>
            </w:tcBorders>
          </w:tcPr>
          <w:p w14:paraId="65CA4DB9" w14:textId="77777777" w:rsidR="00247092" w:rsidRPr="00247092" w:rsidRDefault="00247092" w:rsidP="00A7686D">
            <w:pPr>
              <w:jc w:val="center"/>
              <w:rPr>
                <w:sz w:val="16"/>
                <w:szCs w:val="16"/>
              </w:rPr>
            </w:pPr>
            <w:r w:rsidRPr="00247092">
              <w:rPr>
                <w:sz w:val="16"/>
                <w:szCs w:val="16"/>
              </w:rPr>
              <w:t>Средства федерального бюджета</w:t>
            </w:r>
          </w:p>
        </w:tc>
        <w:tc>
          <w:tcPr>
            <w:tcW w:w="992" w:type="dxa"/>
            <w:tcBorders>
              <w:top w:val="single" w:sz="4" w:space="0" w:color="auto"/>
              <w:left w:val="single" w:sz="4" w:space="0" w:color="000000"/>
              <w:bottom w:val="single" w:sz="4" w:space="0" w:color="auto"/>
              <w:right w:val="single" w:sz="4" w:space="0" w:color="auto"/>
            </w:tcBorders>
          </w:tcPr>
          <w:p w14:paraId="1D1493FE" w14:textId="77777777" w:rsidR="00247092" w:rsidRPr="00247092" w:rsidRDefault="00247092" w:rsidP="00A7686D">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97E2C53" w14:textId="77777777" w:rsidR="00247092" w:rsidRPr="00247092" w:rsidRDefault="00247092" w:rsidP="00A7686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87736B5" w14:textId="77777777" w:rsidR="00247092" w:rsidRPr="00247092" w:rsidRDefault="00247092" w:rsidP="00A7686D">
            <w:pPr>
              <w:jc w:val="center"/>
              <w:rPr>
                <w:sz w:val="16"/>
                <w:szCs w:val="16"/>
              </w:rPr>
            </w:pPr>
          </w:p>
        </w:tc>
        <w:tc>
          <w:tcPr>
            <w:tcW w:w="851" w:type="dxa"/>
            <w:tcBorders>
              <w:top w:val="single" w:sz="4" w:space="0" w:color="auto"/>
              <w:left w:val="single" w:sz="4" w:space="0" w:color="auto"/>
              <w:bottom w:val="single" w:sz="4" w:space="0" w:color="auto"/>
              <w:right w:val="single" w:sz="4" w:space="0" w:color="000000"/>
            </w:tcBorders>
          </w:tcPr>
          <w:p w14:paraId="507A8D54" w14:textId="77777777" w:rsidR="00247092" w:rsidRPr="00247092" w:rsidRDefault="00247092" w:rsidP="00A7686D">
            <w:pPr>
              <w:jc w:val="center"/>
              <w:rPr>
                <w:sz w:val="16"/>
                <w:szCs w:val="16"/>
              </w:rPr>
            </w:pPr>
            <w:r w:rsidRPr="00247092">
              <w:rPr>
                <w:sz w:val="16"/>
                <w:szCs w:val="16"/>
              </w:rPr>
              <w:t>-</w:t>
            </w:r>
          </w:p>
        </w:tc>
      </w:tr>
      <w:tr w:rsidR="0058353B" w:rsidRPr="00247092" w14:paraId="1DEFCE31" w14:textId="77777777" w:rsidTr="008B7C93">
        <w:trPr>
          <w:trHeight w:val="506"/>
        </w:trPr>
        <w:tc>
          <w:tcPr>
            <w:tcW w:w="1276" w:type="dxa"/>
            <w:tcBorders>
              <w:top w:val="single" w:sz="4" w:space="0" w:color="auto"/>
              <w:left w:val="single" w:sz="4" w:space="0" w:color="000000"/>
              <w:bottom w:val="single" w:sz="4" w:space="0" w:color="auto"/>
            </w:tcBorders>
          </w:tcPr>
          <w:p w14:paraId="16BA2033" w14:textId="77777777" w:rsidR="00247092" w:rsidRPr="00247092" w:rsidRDefault="00247092" w:rsidP="00A7686D">
            <w:pPr>
              <w:jc w:val="center"/>
              <w:rPr>
                <w:sz w:val="16"/>
                <w:szCs w:val="16"/>
              </w:rPr>
            </w:pPr>
            <w:r w:rsidRPr="00247092">
              <w:rPr>
                <w:sz w:val="16"/>
                <w:szCs w:val="16"/>
              </w:rPr>
              <w:t>Средства бюджета Ленинградской области</w:t>
            </w:r>
          </w:p>
        </w:tc>
        <w:tc>
          <w:tcPr>
            <w:tcW w:w="992" w:type="dxa"/>
            <w:tcBorders>
              <w:top w:val="single" w:sz="4" w:space="0" w:color="auto"/>
              <w:left w:val="single" w:sz="4" w:space="0" w:color="000000"/>
              <w:bottom w:val="single" w:sz="4" w:space="0" w:color="auto"/>
              <w:right w:val="single" w:sz="4" w:space="0" w:color="auto"/>
            </w:tcBorders>
            <w:shd w:val="clear" w:color="auto" w:fill="auto"/>
          </w:tcPr>
          <w:p w14:paraId="7D7205C9" w14:textId="77777777" w:rsidR="00247092" w:rsidRPr="00247092" w:rsidRDefault="00247092" w:rsidP="00A7686D">
            <w:pPr>
              <w:jc w:val="center"/>
              <w:rPr>
                <w:sz w:val="16"/>
                <w:szCs w:val="16"/>
              </w:rPr>
            </w:pPr>
            <w:r w:rsidRPr="00247092">
              <w:rPr>
                <w:sz w:val="16"/>
                <w:szCs w:val="16"/>
              </w:rPr>
              <w:t>29504,68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54F83E" w14:textId="77777777" w:rsidR="00247092" w:rsidRPr="00247092" w:rsidRDefault="00247092" w:rsidP="00A7686D">
            <w:pPr>
              <w:rPr>
                <w:sz w:val="16"/>
                <w:szCs w:val="16"/>
              </w:rPr>
            </w:pPr>
            <w:r w:rsidRPr="00247092">
              <w:rPr>
                <w:sz w:val="16"/>
                <w:szCs w:val="16"/>
              </w:rPr>
              <w:t xml:space="preserve">        21352,98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C41EB1" w14:textId="77777777" w:rsidR="00247092" w:rsidRPr="00247092" w:rsidRDefault="00247092" w:rsidP="00A7686D">
            <w:pPr>
              <w:jc w:val="center"/>
              <w:rPr>
                <w:sz w:val="16"/>
                <w:szCs w:val="16"/>
              </w:rPr>
            </w:pPr>
            <w:r w:rsidRPr="00247092">
              <w:rPr>
                <w:sz w:val="16"/>
                <w:szCs w:val="16"/>
              </w:rPr>
              <w:t>3862,60</w:t>
            </w:r>
          </w:p>
        </w:tc>
        <w:tc>
          <w:tcPr>
            <w:tcW w:w="851" w:type="dxa"/>
            <w:tcBorders>
              <w:top w:val="single" w:sz="4" w:space="0" w:color="auto"/>
              <w:left w:val="single" w:sz="4" w:space="0" w:color="auto"/>
              <w:bottom w:val="single" w:sz="4" w:space="0" w:color="auto"/>
              <w:right w:val="single" w:sz="4" w:space="0" w:color="000000"/>
            </w:tcBorders>
          </w:tcPr>
          <w:p w14:paraId="26DA40AC" w14:textId="77777777" w:rsidR="00247092" w:rsidRPr="00247092" w:rsidRDefault="00247092" w:rsidP="00A7686D">
            <w:pPr>
              <w:jc w:val="center"/>
              <w:rPr>
                <w:sz w:val="16"/>
                <w:szCs w:val="16"/>
              </w:rPr>
            </w:pPr>
            <w:r w:rsidRPr="00247092">
              <w:rPr>
                <w:sz w:val="16"/>
                <w:szCs w:val="16"/>
              </w:rPr>
              <w:t>4289,10</w:t>
            </w:r>
          </w:p>
        </w:tc>
      </w:tr>
      <w:tr w:rsidR="0058353B" w:rsidRPr="00247092" w14:paraId="54079AD8" w14:textId="77777777" w:rsidTr="008B7C93">
        <w:trPr>
          <w:trHeight w:val="276"/>
        </w:trPr>
        <w:tc>
          <w:tcPr>
            <w:tcW w:w="1276" w:type="dxa"/>
            <w:vMerge w:val="restart"/>
            <w:tcBorders>
              <w:top w:val="single" w:sz="4" w:space="0" w:color="auto"/>
              <w:left w:val="single" w:sz="4" w:space="0" w:color="000000"/>
              <w:bottom w:val="single" w:sz="4" w:space="0" w:color="auto"/>
            </w:tcBorders>
          </w:tcPr>
          <w:p w14:paraId="13C60120" w14:textId="77777777" w:rsidR="00247092" w:rsidRPr="00247092" w:rsidRDefault="00247092" w:rsidP="00A7686D">
            <w:pPr>
              <w:jc w:val="center"/>
              <w:rPr>
                <w:sz w:val="16"/>
                <w:szCs w:val="16"/>
              </w:rPr>
            </w:pPr>
            <w:r w:rsidRPr="00247092">
              <w:rPr>
                <w:sz w:val="16"/>
                <w:szCs w:val="16"/>
              </w:rPr>
              <w:t>Внебюджетны</w:t>
            </w:r>
            <w:r w:rsidRPr="00247092">
              <w:rPr>
                <w:sz w:val="16"/>
                <w:szCs w:val="16"/>
              </w:rPr>
              <w:t>е источники</w:t>
            </w:r>
          </w:p>
        </w:tc>
        <w:tc>
          <w:tcPr>
            <w:tcW w:w="992" w:type="dxa"/>
            <w:tcBorders>
              <w:top w:val="single" w:sz="4" w:space="0" w:color="auto"/>
              <w:left w:val="single" w:sz="4" w:space="0" w:color="000000"/>
              <w:bottom w:val="nil"/>
              <w:right w:val="single" w:sz="4" w:space="0" w:color="auto"/>
            </w:tcBorders>
          </w:tcPr>
          <w:p w14:paraId="2E25DB81" w14:textId="77777777" w:rsidR="00247092" w:rsidRPr="00247092" w:rsidRDefault="00247092" w:rsidP="00A7686D">
            <w:pPr>
              <w:jc w:val="center"/>
              <w:rPr>
                <w:sz w:val="16"/>
                <w:szCs w:val="16"/>
              </w:rPr>
            </w:pPr>
            <w:r w:rsidRPr="00247092">
              <w:rPr>
                <w:sz w:val="16"/>
                <w:szCs w:val="16"/>
              </w:rPr>
              <w:t>-</w:t>
            </w:r>
          </w:p>
        </w:tc>
        <w:tc>
          <w:tcPr>
            <w:tcW w:w="851" w:type="dxa"/>
            <w:vMerge w:val="restart"/>
            <w:tcBorders>
              <w:top w:val="single" w:sz="4" w:space="0" w:color="auto"/>
              <w:left w:val="single" w:sz="4" w:space="0" w:color="auto"/>
              <w:bottom w:val="nil"/>
              <w:right w:val="single" w:sz="4" w:space="0" w:color="auto"/>
            </w:tcBorders>
          </w:tcPr>
          <w:p w14:paraId="7D62A426" w14:textId="77777777" w:rsidR="00247092" w:rsidRPr="00247092" w:rsidRDefault="00247092" w:rsidP="00A7686D">
            <w:pPr>
              <w:jc w:val="center"/>
              <w:rPr>
                <w:sz w:val="16"/>
                <w:szCs w:val="16"/>
              </w:rPr>
            </w:pPr>
            <w:r w:rsidRPr="00247092">
              <w:rPr>
                <w:sz w:val="16"/>
                <w:szCs w:val="16"/>
              </w:rPr>
              <w:t>-</w:t>
            </w:r>
          </w:p>
        </w:tc>
        <w:tc>
          <w:tcPr>
            <w:tcW w:w="850" w:type="dxa"/>
            <w:vMerge w:val="restart"/>
            <w:tcBorders>
              <w:top w:val="single" w:sz="4" w:space="0" w:color="auto"/>
              <w:left w:val="single" w:sz="4" w:space="0" w:color="auto"/>
              <w:bottom w:val="nil"/>
              <w:right w:val="single" w:sz="4" w:space="0" w:color="auto"/>
            </w:tcBorders>
          </w:tcPr>
          <w:p w14:paraId="4C40402A" w14:textId="77777777" w:rsidR="00247092" w:rsidRPr="00247092" w:rsidRDefault="00247092" w:rsidP="00A7686D">
            <w:pPr>
              <w:jc w:val="center"/>
              <w:rPr>
                <w:sz w:val="16"/>
                <w:szCs w:val="16"/>
              </w:rPr>
            </w:pPr>
            <w:r w:rsidRPr="00247092">
              <w:rPr>
                <w:sz w:val="16"/>
                <w:szCs w:val="16"/>
              </w:rPr>
              <w:t>-</w:t>
            </w:r>
          </w:p>
        </w:tc>
        <w:tc>
          <w:tcPr>
            <w:tcW w:w="851" w:type="dxa"/>
            <w:vMerge w:val="restart"/>
            <w:tcBorders>
              <w:top w:val="single" w:sz="4" w:space="0" w:color="auto"/>
              <w:left w:val="single" w:sz="4" w:space="0" w:color="auto"/>
              <w:bottom w:val="nil"/>
              <w:right w:val="single" w:sz="4" w:space="0" w:color="000000"/>
            </w:tcBorders>
          </w:tcPr>
          <w:p w14:paraId="57EA568F" w14:textId="77777777" w:rsidR="00247092" w:rsidRPr="00247092" w:rsidRDefault="00247092" w:rsidP="00A7686D">
            <w:pPr>
              <w:jc w:val="center"/>
              <w:rPr>
                <w:sz w:val="16"/>
                <w:szCs w:val="16"/>
              </w:rPr>
            </w:pPr>
            <w:r w:rsidRPr="00247092">
              <w:rPr>
                <w:sz w:val="16"/>
                <w:szCs w:val="16"/>
              </w:rPr>
              <w:t>-</w:t>
            </w:r>
          </w:p>
        </w:tc>
      </w:tr>
      <w:tr w:rsidR="0058353B" w:rsidRPr="00247092" w14:paraId="10FC2461" w14:textId="77777777" w:rsidTr="008B7C93">
        <w:trPr>
          <w:trHeight w:val="70"/>
        </w:trPr>
        <w:tc>
          <w:tcPr>
            <w:tcW w:w="1276" w:type="dxa"/>
            <w:vMerge/>
            <w:tcBorders>
              <w:top w:val="single" w:sz="4" w:space="0" w:color="000000"/>
              <w:left w:val="single" w:sz="4" w:space="0" w:color="000000"/>
              <w:bottom w:val="single" w:sz="4" w:space="0" w:color="000000"/>
            </w:tcBorders>
            <w:vAlign w:val="center"/>
          </w:tcPr>
          <w:p w14:paraId="42CC23B7" w14:textId="77777777" w:rsidR="00247092" w:rsidRPr="00247092" w:rsidRDefault="00247092" w:rsidP="00A7686D">
            <w:pPr>
              <w:snapToGrid w:val="0"/>
              <w:rPr>
                <w:sz w:val="16"/>
                <w:szCs w:val="16"/>
              </w:rPr>
            </w:pPr>
          </w:p>
        </w:tc>
        <w:tc>
          <w:tcPr>
            <w:tcW w:w="992" w:type="dxa"/>
            <w:tcBorders>
              <w:left w:val="single" w:sz="4" w:space="0" w:color="000000"/>
              <w:bottom w:val="single" w:sz="4" w:space="0" w:color="000000"/>
              <w:right w:val="single" w:sz="4" w:space="0" w:color="auto"/>
            </w:tcBorders>
          </w:tcPr>
          <w:p w14:paraId="2C82F5C1" w14:textId="77777777" w:rsidR="00247092" w:rsidRPr="00247092" w:rsidRDefault="00247092" w:rsidP="00A7686D">
            <w:pPr>
              <w:snapToGrid w:val="0"/>
              <w:jc w:val="center"/>
              <w:rPr>
                <w:sz w:val="16"/>
                <w:szCs w:val="16"/>
              </w:rPr>
            </w:pPr>
          </w:p>
        </w:tc>
        <w:tc>
          <w:tcPr>
            <w:tcW w:w="851" w:type="dxa"/>
            <w:vMerge/>
            <w:tcBorders>
              <w:left w:val="single" w:sz="4" w:space="0" w:color="auto"/>
              <w:bottom w:val="single" w:sz="4" w:space="0" w:color="000000"/>
              <w:right w:val="single" w:sz="4" w:space="0" w:color="auto"/>
            </w:tcBorders>
          </w:tcPr>
          <w:p w14:paraId="371AB186" w14:textId="77777777" w:rsidR="00247092" w:rsidRPr="00247092" w:rsidRDefault="00247092" w:rsidP="00A7686D">
            <w:pPr>
              <w:snapToGrid w:val="0"/>
              <w:jc w:val="center"/>
              <w:rPr>
                <w:sz w:val="16"/>
                <w:szCs w:val="16"/>
              </w:rPr>
            </w:pPr>
          </w:p>
        </w:tc>
        <w:tc>
          <w:tcPr>
            <w:tcW w:w="850" w:type="dxa"/>
            <w:vMerge/>
            <w:tcBorders>
              <w:left w:val="single" w:sz="4" w:space="0" w:color="auto"/>
              <w:bottom w:val="single" w:sz="4" w:space="0" w:color="000000"/>
              <w:right w:val="single" w:sz="4" w:space="0" w:color="auto"/>
            </w:tcBorders>
          </w:tcPr>
          <w:p w14:paraId="1619354D" w14:textId="77777777" w:rsidR="00247092" w:rsidRPr="00247092" w:rsidRDefault="00247092" w:rsidP="00A7686D">
            <w:pPr>
              <w:snapToGrid w:val="0"/>
              <w:jc w:val="center"/>
              <w:rPr>
                <w:sz w:val="16"/>
                <w:szCs w:val="16"/>
              </w:rPr>
            </w:pPr>
          </w:p>
        </w:tc>
        <w:tc>
          <w:tcPr>
            <w:tcW w:w="851" w:type="dxa"/>
            <w:vMerge/>
            <w:tcBorders>
              <w:left w:val="single" w:sz="4" w:space="0" w:color="auto"/>
              <w:bottom w:val="single" w:sz="4" w:space="0" w:color="000000"/>
              <w:right w:val="single" w:sz="4" w:space="0" w:color="000000"/>
            </w:tcBorders>
          </w:tcPr>
          <w:p w14:paraId="601E99B8" w14:textId="77777777" w:rsidR="00247092" w:rsidRPr="00247092" w:rsidRDefault="00247092" w:rsidP="00A7686D">
            <w:pPr>
              <w:snapToGrid w:val="0"/>
              <w:jc w:val="center"/>
              <w:rPr>
                <w:sz w:val="16"/>
                <w:szCs w:val="16"/>
              </w:rPr>
            </w:pPr>
          </w:p>
        </w:tc>
      </w:tr>
      <w:tr w:rsidR="0058353B" w:rsidRPr="00247092" w14:paraId="085F1276" w14:textId="77777777" w:rsidTr="008B7C93">
        <w:tc>
          <w:tcPr>
            <w:tcW w:w="1276" w:type="dxa"/>
            <w:tcBorders>
              <w:top w:val="single" w:sz="4" w:space="0" w:color="000000"/>
              <w:left w:val="single" w:sz="4" w:space="0" w:color="000000"/>
              <w:bottom w:val="single" w:sz="4" w:space="0" w:color="000000"/>
            </w:tcBorders>
          </w:tcPr>
          <w:p w14:paraId="340C4C5F" w14:textId="77777777" w:rsidR="0058353B" w:rsidRPr="00247092" w:rsidRDefault="0058353B" w:rsidP="00A7686D">
            <w:pPr>
              <w:jc w:val="center"/>
              <w:rPr>
                <w:sz w:val="16"/>
                <w:szCs w:val="16"/>
              </w:rPr>
            </w:pPr>
            <w:r w:rsidRPr="00247092">
              <w:rPr>
                <w:sz w:val="16"/>
                <w:szCs w:val="16"/>
              </w:rPr>
              <w:t>Средства бюджета поселения</w:t>
            </w:r>
          </w:p>
          <w:p w14:paraId="56DA95A7" w14:textId="77777777" w:rsidR="0058353B" w:rsidRPr="00247092" w:rsidRDefault="0058353B" w:rsidP="00A7686D">
            <w:pPr>
              <w:jc w:val="center"/>
              <w:rPr>
                <w:sz w:val="16"/>
                <w:szCs w:val="16"/>
              </w:rPr>
            </w:pPr>
          </w:p>
        </w:tc>
        <w:tc>
          <w:tcPr>
            <w:tcW w:w="992" w:type="dxa"/>
            <w:tcBorders>
              <w:top w:val="single" w:sz="4" w:space="0" w:color="000000"/>
              <w:left w:val="single" w:sz="4" w:space="0" w:color="000000"/>
              <w:bottom w:val="single" w:sz="4" w:space="0" w:color="000000"/>
              <w:right w:val="single" w:sz="4" w:space="0" w:color="auto"/>
            </w:tcBorders>
          </w:tcPr>
          <w:p w14:paraId="1AAC09E7" w14:textId="77777777" w:rsidR="0058353B" w:rsidRPr="00247092" w:rsidRDefault="0058353B" w:rsidP="00A7686D">
            <w:pPr>
              <w:jc w:val="center"/>
              <w:rPr>
                <w:sz w:val="16"/>
                <w:szCs w:val="16"/>
              </w:rPr>
            </w:pPr>
            <w:r w:rsidRPr="00247092">
              <w:rPr>
                <w:sz w:val="16"/>
                <w:szCs w:val="16"/>
              </w:rPr>
              <w:t>85251,75</w:t>
            </w:r>
          </w:p>
        </w:tc>
        <w:tc>
          <w:tcPr>
            <w:tcW w:w="851" w:type="dxa"/>
            <w:tcBorders>
              <w:top w:val="single" w:sz="4" w:space="0" w:color="000000"/>
              <w:left w:val="single" w:sz="4" w:space="0" w:color="auto"/>
              <w:bottom w:val="single" w:sz="4" w:space="0" w:color="000000"/>
              <w:right w:val="single" w:sz="4" w:space="0" w:color="auto"/>
            </w:tcBorders>
          </w:tcPr>
          <w:p w14:paraId="55049B6A" w14:textId="2CBDBDA4" w:rsidR="0058353B" w:rsidRPr="00247092" w:rsidRDefault="0058353B" w:rsidP="00A7686D">
            <w:pPr>
              <w:snapToGrid w:val="0"/>
              <w:rPr>
                <w:color w:val="FF0000"/>
                <w:sz w:val="16"/>
                <w:szCs w:val="16"/>
              </w:rPr>
            </w:pPr>
            <w:r w:rsidRPr="00247092">
              <w:rPr>
                <w:sz w:val="16"/>
                <w:szCs w:val="16"/>
              </w:rPr>
              <w:t xml:space="preserve">     33565,51</w:t>
            </w:r>
          </w:p>
        </w:tc>
        <w:tc>
          <w:tcPr>
            <w:tcW w:w="850" w:type="dxa"/>
            <w:tcBorders>
              <w:top w:val="single" w:sz="4" w:space="0" w:color="000000"/>
              <w:left w:val="single" w:sz="4" w:space="0" w:color="auto"/>
              <w:bottom w:val="single" w:sz="4" w:space="0" w:color="000000"/>
              <w:right w:val="single" w:sz="4" w:space="0" w:color="auto"/>
            </w:tcBorders>
          </w:tcPr>
          <w:p w14:paraId="22FB1129" w14:textId="32EFC964" w:rsidR="0058353B" w:rsidRPr="00247092" w:rsidRDefault="0058353B" w:rsidP="00A7686D">
            <w:pPr>
              <w:snapToGrid w:val="0"/>
              <w:jc w:val="center"/>
              <w:rPr>
                <w:sz w:val="16"/>
                <w:szCs w:val="16"/>
              </w:rPr>
            </w:pPr>
            <w:r w:rsidRPr="00247092">
              <w:rPr>
                <w:sz w:val="16"/>
                <w:szCs w:val="16"/>
              </w:rPr>
              <w:t>25871,97</w:t>
            </w:r>
          </w:p>
        </w:tc>
        <w:tc>
          <w:tcPr>
            <w:tcW w:w="851" w:type="dxa"/>
            <w:tcBorders>
              <w:top w:val="single" w:sz="4" w:space="0" w:color="000000"/>
              <w:left w:val="single" w:sz="4" w:space="0" w:color="auto"/>
              <w:bottom w:val="single" w:sz="4" w:space="0" w:color="auto"/>
              <w:right w:val="single" w:sz="4" w:space="0" w:color="000000"/>
            </w:tcBorders>
          </w:tcPr>
          <w:p w14:paraId="4176DF3E" w14:textId="618AFE99" w:rsidR="0058353B" w:rsidRPr="00247092" w:rsidRDefault="0058353B" w:rsidP="00A7686D">
            <w:pPr>
              <w:snapToGrid w:val="0"/>
              <w:ind w:left="434" w:hanging="434"/>
              <w:jc w:val="center"/>
              <w:rPr>
                <w:sz w:val="16"/>
                <w:szCs w:val="16"/>
              </w:rPr>
            </w:pPr>
            <w:r w:rsidRPr="00247092">
              <w:rPr>
                <w:sz w:val="16"/>
                <w:szCs w:val="16"/>
              </w:rPr>
              <w:t>25814,27</w:t>
            </w:r>
          </w:p>
        </w:tc>
      </w:tr>
      <w:tr w:rsidR="00247092" w:rsidRPr="00247092" w14:paraId="45E256AC" w14:textId="77777777" w:rsidTr="008B7C93">
        <w:trPr>
          <w:trHeight w:val="309"/>
        </w:trPr>
        <w:tc>
          <w:tcPr>
            <w:tcW w:w="1276" w:type="dxa"/>
            <w:tcBorders>
              <w:top w:val="single" w:sz="4" w:space="0" w:color="000000"/>
              <w:left w:val="single" w:sz="4" w:space="0" w:color="000000"/>
              <w:bottom w:val="single" w:sz="4" w:space="0" w:color="000000"/>
            </w:tcBorders>
          </w:tcPr>
          <w:p w14:paraId="4253F08A" w14:textId="77777777" w:rsidR="00247092" w:rsidRPr="00247092" w:rsidRDefault="00247092" w:rsidP="00A7686D">
            <w:pPr>
              <w:jc w:val="center"/>
              <w:rPr>
                <w:sz w:val="16"/>
                <w:szCs w:val="16"/>
              </w:rPr>
            </w:pPr>
            <w:r w:rsidRPr="00247092">
              <w:rPr>
                <w:sz w:val="16"/>
                <w:szCs w:val="16"/>
              </w:rPr>
              <w:t>Другие источники</w:t>
            </w:r>
          </w:p>
        </w:tc>
        <w:tc>
          <w:tcPr>
            <w:tcW w:w="992" w:type="dxa"/>
            <w:tcBorders>
              <w:top w:val="single" w:sz="4" w:space="0" w:color="000000"/>
              <w:left w:val="single" w:sz="4" w:space="0" w:color="000000"/>
              <w:bottom w:val="single" w:sz="4" w:space="0" w:color="000000"/>
              <w:right w:val="single" w:sz="4" w:space="0" w:color="auto"/>
            </w:tcBorders>
          </w:tcPr>
          <w:p w14:paraId="293FB666" w14:textId="77777777" w:rsidR="00247092" w:rsidRPr="00247092" w:rsidRDefault="00247092" w:rsidP="00A7686D">
            <w:pPr>
              <w:jc w:val="center"/>
              <w:rPr>
                <w:sz w:val="16"/>
                <w:szCs w:val="16"/>
              </w:rPr>
            </w:pPr>
          </w:p>
        </w:tc>
        <w:tc>
          <w:tcPr>
            <w:tcW w:w="851" w:type="dxa"/>
            <w:tcBorders>
              <w:top w:val="single" w:sz="4" w:space="0" w:color="000000"/>
              <w:left w:val="single" w:sz="4" w:space="0" w:color="auto"/>
              <w:bottom w:val="single" w:sz="4" w:space="0" w:color="000000"/>
              <w:right w:val="single" w:sz="4" w:space="0" w:color="auto"/>
            </w:tcBorders>
          </w:tcPr>
          <w:p w14:paraId="57AF24AC" w14:textId="77777777" w:rsidR="00247092" w:rsidRPr="00247092" w:rsidRDefault="00247092" w:rsidP="00A7686D">
            <w:pPr>
              <w:snapToGrid w:val="0"/>
              <w:jc w:val="center"/>
              <w:rPr>
                <w:color w:val="FF0000"/>
                <w:sz w:val="16"/>
                <w:szCs w:val="16"/>
              </w:rPr>
            </w:pPr>
          </w:p>
        </w:tc>
        <w:tc>
          <w:tcPr>
            <w:tcW w:w="850" w:type="dxa"/>
            <w:tcBorders>
              <w:top w:val="single" w:sz="4" w:space="0" w:color="000000"/>
              <w:left w:val="single" w:sz="4" w:space="0" w:color="auto"/>
              <w:bottom w:val="single" w:sz="4" w:space="0" w:color="000000"/>
              <w:right w:val="single" w:sz="4" w:space="0" w:color="auto"/>
            </w:tcBorders>
          </w:tcPr>
          <w:p w14:paraId="2C4EA5A4" w14:textId="77777777" w:rsidR="00247092" w:rsidRPr="00247092" w:rsidRDefault="00247092" w:rsidP="00A7686D">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0354C0F" w14:textId="77777777" w:rsidR="00247092" w:rsidRPr="00247092" w:rsidRDefault="00247092" w:rsidP="00A7686D">
            <w:pPr>
              <w:snapToGrid w:val="0"/>
              <w:jc w:val="center"/>
              <w:rPr>
                <w:sz w:val="16"/>
                <w:szCs w:val="16"/>
              </w:rPr>
            </w:pPr>
          </w:p>
        </w:tc>
      </w:tr>
    </w:tbl>
    <w:p w14:paraId="2A1294A1" w14:textId="1498B966" w:rsidR="00247092" w:rsidRDefault="00247092" w:rsidP="00247092">
      <w:pPr>
        <w:tabs>
          <w:tab w:val="left" w:pos="0"/>
        </w:tabs>
        <w:contextualSpacing/>
        <w:jc w:val="both"/>
        <w:rPr>
          <w:rFonts w:eastAsia="Calibri"/>
          <w:sz w:val="16"/>
          <w:szCs w:val="16"/>
        </w:rPr>
      </w:pPr>
      <w:r w:rsidRPr="00247092">
        <w:rPr>
          <w:rFonts w:eastAsia="Calibri"/>
          <w:sz w:val="16"/>
          <w:szCs w:val="16"/>
        </w:rPr>
        <w:t xml:space="preserve">1.2. В паспорте </w:t>
      </w:r>
      <w:bookmarkStart w:id="3" w:name="_Hlk76312036"/>
      <w:r w:rsidRPr="00247092">
        <w:rPr>
          <w:rFonts w:eastAsia="Calibri"/>
          <w:sz w:val="16"/>
          <w:szCs w:val="16"/>
        </w:rPr>
        <w:t xml:space="preserve">подпрограммы «Жилищно-коммунальное хозяйство, содержание автомобильных дорог и благоустройство территории муниципального образования Елизаветинское сельское поселение» </w:t>
      </w:r>
      <w:bookmarkEnd w:id="3"/>
      <w:r w:rsidRPr="00247092">
        <w:rPr>
          <w:rFonts w:eastAsia="Calibri"/>
          <w:sz w:val="16"/>
          <w:szCs w:val="16"/>
        </w:rPr>
        <w:t>пункт Источники финансирования подпрограммы изложить в новой редакции</w:t>
      </w:r>
    </w:p>
    <w:tbl>
      <w:tblPr>
        <w:tblStyle w:val="aff9"/>
        <w:tblW w:w="0" w:type="auto"/>
        <w:tblLayout w:type="fixed"/>
        <w:tblLook w:val="04A0" w:firstRow="1" w:lastRow="0" w:firstColumn="1" w:lastColumn="0" w:noHBand="0" w:noVBand="1"/>
      </w:tblPr>
      <w:tblGrid>
        <w:gridCol w:w="817"/>
        <w:gridCol w:w="992"/>
        <w:gridCol w:w="867"/>
        <w:gridCol w:w="834"/>
        <w:gridCol w:w="851"/>
        <w:gridCol w:w="850"/>
      </w:tblGrid>
      <w:tr w:rsidR="0058353B" w14:paraId="3D838E72" w14:textId="77777777" w:rsidTr="008B7C93">
        <w:tc>
          <w:tcPr>
            <w:tcW w:w="817" w:type="dxa"/>
            <w:vMerge w:val="restart"/>
          </w:tcPr>
          <w:p w14:paraId="61298397" w14:textId="548D7694" w:rsidR="0058353B" w:rsidRDefault="0058353B" w:rsidP="00247092">
            <w:pPr>
              <w:tabs>
                <w:tab w:val="left" w:pos="0"/>
              </w:tabs>
              <w:ind w:right="109"/>
              <w:contextualSpacing/>
              <w:jc w:val="both"/>
              <w:rPr>
                <w:rFonts w:eastAsia="Calibri"/>
                <w:sz w:val="16"/>
                <w:szCs w:val="16"/>
              </w:rPr>
            </w:pPr>
            <w:r w:rsidRPr="0058353B">
              <w:rPr>
                <w:rFonts w:eastAsia="Calibri"/>
                <w:sz w:val="16"/>
                <w:szCs w:val="16"/>
              </w:rPr>
              <w:t>Источники финансирования подпрограммы</w:t>
            </w:r>
          </w:p>
        </w:tc>
        <w:tc>
          <w:tcPr>
            <w:tcW w:w="992" w:type="dxa"/>
            <w:vMerge w:val="restart"/>
          </w:tcPr>
          <w:p w14:paraId="10AA1B97" w14:textId="4C3248F0" w:rsidR="0058353B" w:rsidRDefault="0058353B" w:rsidP="00247092">
            <w:pPr>
              <w:tabs>
                <w:tab w:val="left" w:pos="0"/>
              </w:tabs>
              <w:contextualSpacing/>
              <w:jc w:val="both"/>
              <w:rPr>
                <w:rFonts w:eastAsia="Calibri"/>
                <w:sz w:val="16"/>
                <w:szCs w:val="16"/>
              </w:rPr>
            </w:pPr>
            <w:r w:rsidRPr="0058353B">
              <w:rPr>
                <w:rFonts w:eastAsia="Calibri"/>
                <w:sz w:val="16"/>
                <w:szCs w:val="16"/>
              </w:rPr>
              <w:t>Источник финансирования</w:t>
            </w:r>
          </w:p>
        </w:tc>
        <w:tc>
          <w:tcPr>
            <w:tcW w:w="3402" w:type="dxa"/>
            <w:gridSpan w:val="4"/>
          </w:tcPr>
          <w:p w14:paraId="527A6BBA" w14:textId="3319BB6B" w:rsidR="0058353B" w:rsidRDefault="0058353B" w:rsidP="0058353B">
            <w:pPr>
              <w:tabs>
                <w:tab w:val="left" w:pos="0"/>
              </w:tabs>
              <w:contextualSpacing/>
              <w:jc w:val="center"/>
              <w:rPr>
                <w:rFonts w:eastAsia="Calibri"/>
                <w:sz w:val="16"/>
                <w:szCs w:val="16"/>
              </w:rPr>
            </w:pPr>
            <w:r w:rsidRPr="00247092">
              <w:rPr>
                <w:rFonts w:eastAsia="Times New Roman"/>
                <w:sz w:val="16"/>
                <w:szCs w:val="16"/>
                <w:lang w:eastAsia="ar-SA"/>
              </w:rPr>
              <w:t>Расходы (</w:t>
            </w:r>
            <w:proofErr w:type="spellStart"/>
            <w:r w:rsidRPr="00247092">
              <w:rPr>
                <w:rFonts w:eastAsia="Times New Roman"/>
                <w:sz w:val="16"/>
                <w:szCs w:val="16"/>
                <w:lang w:eastAsia="ar-SA"/>
              </w:rPr>
              <w:t>тыс.руб</w:t>
            </w:r>
            <w:proofErr w:type="spellEnd"/>
            <w:r w:rsidRPr="00247092">
              <w:rPr>
                <w:rFonts w:eastAsia="Times New Roman"/>
                <w:sz w:val="16"/>
                <w:szCs w:val="16"/>
                <w:lang w:eastAsia="ar-SA"/>
              </w:rPr>
              <w:t>.)</w:t>
            </w:r>
          </w:p>
        </w:tc>
      </w:tr>
      <w:tr w:rsidR="008B7C93" w14:paraId="08221E1F" w14:textId="77777777" w:rsidTr="008B7C93">
        <w:tc>
          <w:tcPr>
            <w:tcW w:w="817" w:type="dxa"/>
            <w:vMerge/>
          </w:tcPr>
          <w:p w14:paraId="7AFC7703" w14:textId="77777777" w:rsidR="0058353B" w:rsidRDefault="0058353B" w:rsidP="00247092">
            <w:pPr>
              <w:tabs>
                <w:tab w:val="left" w:pos="0"/>
              </w:tabs>
              <w:contextualSpacing/>
              <w:jc w:val="both"/>
              <w:rPr>
                <w:rFonts w:eastAsia="Calibri"/>
                <w:sz w:val="16"/>
                <w:szCs w:val="16"/>
              </w:rPr>
            </w:pPr>
          </w:p>
        </w:tc>
        <w:tc>
          <w:tcPr>
            <w:tcW w:w="992" w:type="dxa"/>
            <w:vMerge/>
          </w:tcPr>
          <w:p w14:paraId="426EB8DB" w14:textId="77777777" w:rsidR="0058353B" w:rsidRDefault="0058353B" w:rsidP="00247092">
            <w:pPr>
              <w:tabs>
                <w:tab w:val="left" w:pos="0"/>
              </w:tabs>
              <w:contextualSpacing/>
              <w:jc w:val="both"/>
              <w:rPr>
                <w:rFonts w:eastAsia="Calibri"/>
                <w:sz w:val="16"/>
                <w:szCs w:val="16"/>
              </w:rPr>
            </w:pPr>
          </w:p>
        </w:tc>
        <w:tc>
          <w:tcPr>
            <w:tcW w:w="867" w:type="dxa"/>
          </w:tcPr>
          <w:p w14:paraId="2CB692AF" w14:textId="0830991A" w:rsidR="0058353B" w:rsidRDefault="0058353B" w:rsidP="00247092">
            <w:pPr>
              <w:tabs>
                <w:tab w:val="left" w:pos="0"/>
              </w:tabs>
              <w:contextualSpacing/>
              <w:jc w:val="both"/>
              <w:rPr>
                <w:rFonts w:eastAsia="Calibri"/>
                <w:sz w:val="16"/>
                <w:szCs w:val="16"/>
              </w:rPr>
            </w:pPr>
            <w:r>
              <w:rPr>
                <w:rFonts w:eastAsia="Calibri"/>
                <w:sz w:val="16"/>
                <w:szCs w:val="16"/>
              </w:rPr>
              <w:t>Всего</w:t>
            </w:r>
          </w:p>
        </w:tc>
        <w:tc>
          <w:tcPr>
            <w:tcW w:w="834" w:type="dxa"/>
          </w:tcPr>
          <w:p w14:paraId="73261757" w14:textId="2B506004" w:rsidR="0058353B" w:rsidRDefault="0058353B" w:rsidP="00247092">
            <w:pPr>
              <w:tabs>
                <w:tab w:val="left" w:pos="0"/>
              </w:tabs>
              <w:contextualSpacing/>
              <w:jc w:val="both"/>
              <w:rPr>
                <w:rFonts w:eastAsia="Calibri"/>
                <w:sz w:val="16"/>
                <w:szCs w:val="16"/>
              </w:rPr>
            </w:pPr>
            <w:r>
              <w:rPr>
                <w:rFonts w:eastAsia="Calibri"/>
                <w:sz w:val="16"/>
                <w:szCs w:val="16"/>
              </w:rPr>
              <w:t>2021 год</w:t>
            </w:r>
          </w:p>
        </w:tc>
        <w:tc>
          <w:tcPr>
            <w:tcW w:w="851" w:type="dxa"/>
          </w:tcPr>
          <w:p w14:paraId="175A67A8" w14:textId="692293DB" w:rsidR="0058353B" w:rsidRDefault="0058353B" w:rsidP="00247092">
            <w:pPr>
              <w:tabs>
                <w:tab w:val="left" w:pos="0"/>
              </w:tabs>
              <w:contextualSpacing/>
              <w:jc w:val="both"/>
              <w:rPr>
                <w:rFonts w:eastAsia="Calibri"/>
                <w:sz w:val="16"/>
                <w:szCs w:val="16"/>
              </w:rPr>
            </w:pPr>
            <w:r>
              <w:rPr>
                <w:rFonts w:eastAsia="Calibri"/>
                <w:sz w:val="16"/>
                <w:szCs w:val="16"/>
              </w:rPr>
              <w:t>2022 год</w:t>
            </w:r>
          </w:p>
        </w:tc>
        <w:tc>
          <w:tcPr>
            <w:tcW w:w="850" w:type="dxa"/>
          </w:tcPr>
          <w:p w14:paraId="02476609" w14:textId="4DF99A5B" w:rsidR="0058353B" w:rsidRDefault="0058353B" w:rsidP="00247092">
            <w:pPr>
              <w:tabs>
                <w:tab w:val="left" w:pos="0"/>
              </w:tabs>
              <w:contextualSpacing/>
              <w:jc w:val="both"/>
              <w:rPr>
                <w:rFonts w:eastAsia="Calibri"/>
                <w:sz w:val="16"/>
                <w:szCs w:val="16"/>
              </w:rPr>
            </w:pPr>
            <w:r>
              <w:rPr>
                <w:rFonts w:eastAsia="Calibri"/>
                <w:sz w:val="16"/>
                <w:szCs w:val="16"/>
              </w:rPr>
              <w:t>2023 год</w:t>
            </w:r>
          </w:p>
        </w:tc>
      </w:tr>
      <w:tr w:rsidR="0058353B" w14:paraId="02A07C80" w14:textId="77777777" w:rsidTr="008B7C93">
        <w:tc>
          <w:tcPr>
            <w:tcW w:w="817" w:type="dxa"/>
            <w:vMerge/>
          </w:tcPr>
          <w:p w14:paraId="1FEA3D3E" w14:textId="77777777" w:rsidR="0058353B" w:rsidRDefault="0058353B" w:rsidP="00247092">
            <w:pPr>
              <w:tabs>
                <w:tab w:val="left" w:pos="0"/>
              </w:tabs>
              <w:contextualSpacing/>
              <w:jc w:val="both"/>
              <w:rPr>
                <w:rFonts w:eastAsia="Calibri"/>
                <w:sz w:val="16"/>
                <w:szCs w:val="16"/>
              </w:rPr>
            </w:pPr>
          </w:p>
        </w:tc>
        <w:tc>
          <w:tcPr>
            <w:tcW w:w="992" w:type="dxa"/>
          </w:tcPr>
          <w:p w14:paraId="783C43E9" w14:textId="4578B539" w:rsidR="0058353B" w:rsidRPr="0058353B" w:rsidRDefault="0058353B" w:rsidP="0058353B">
            <w:pPr>
              <w:tabs>
                <w:tab w:val="left" w:pos="0"/>
              </w:tabs>
              <w:suppressAutoHyphens/>
              <w:spacing w:after="0" w:line="240" w:lineRule="auto"/>
              <w:jc w:val="center"/>
              <w:rPr>
                <w:rFonts w:eastAsia="Times New Roman"/>
                <w:sz w:val="16"/>
                <w:szCs w:val="16"/>
                <w:lang w:eastAsia="ar-SA"/>
              </w:rPr>
            </w:pPr>
            <w:r w:rsidRPr="00247092">
              <w:rPr>
                <w:rFonts w:eastAsia="Times New Roman"/>
                <w:sz w:val="16"/>
                <w:szCs w:val="16"/>
                <w:lang w:eastAsia="ar-SA"/>
              </w:rPr>
              <w:t>В том числе:</w:t>
            </w:r>
          </w:p>
        </w:tc>
        <w:tc>
          <w:tcPr>
            <w:tcW w:w="867" w:type="dxa"/>
          </w:tcPr>
          <w:p w14:paraId="3B062EC7" w14:textId="41E3069C" w:rsidR="0058353B" w:rsidRDefault="0058353B" w:rsidP="00247092">
            <w:pPr>
              <w:tabs>
                <w:tab w:val="left" w:pos="0"/>
              </w:tabs>
              <w:contextualSpacing/>
              <w:jc w:val="both"/>
              <w:rPr>
                <w:rFonts w:eastAsia="Calibri"/>
                <w:sz w:val="16"/>
                <w:szCs w:val="16"/>
              </w:rPr>
            </w:pPr>
            <w:r>
              <w:rPr>
                <w:rFonts w:eastAsia="Calibri"/>
                <w:sz w:val="16"/>
                <w:szCs w:val="16"/>
              </w:rPr>
              <w:t>87827,41</w:t>
            </w:r>
          </w:p>
        </w:tc>
        <w:tc>
          <w:tcPr>
            <w:tcW w:w="834" w:type="dxa"/>
          </w:tcPr>
          <w:p w14:paraId="773D6487" w14:textId="66B13974" w:rsidR="0058353B" w:rsidRDefault="0058353B" w:rsidP="00247092">
            <w:pPr>
              <w:tabs>
                <w:tab w:val="left" w:pos="0"/>
              </w:tabs>
              <w:contextualSpacing/>
              <w:jc w:val="both"/>
              <w:rPr>
                <w:rFonts w:eastAsia="Calibri"/>
                <w:sz w:val="16"/>
                <w:szCs w:val="16"/>
              </w:rPr>
            </w:pPr>
            <w:r>
              <w:rPr>
                <w:rFonts w:eastAsia="Calibri"/>
                <w:sz w:val="16"/>
                <w:szCs w:val="16"/>
              </w:rPr>
              <w:t>44420,77</w:t>
            </w:r>
          </w:p>
        </w:tc>
        <w:tc>
          <w:tcPr>
            <w:tcW w:w="851" w:type="dxa"/>
          </w:tcPr>
          <w:p w14:paraId="09467FE3" w14:textId="1EC0C5C4" w:rsidR="0058353B" w:rsidRDefault="0058353B" w:rsidP="00247092">
            <w:pPr>
              <w:tabs>
                <w:tab w:val="left" w:pos="0"/>
              </w:tabs>
              <w:contextualSpacing/>
              <w:jc w:val="both"/>
              <w:rPr>
                <w:rFonts w:eastAsia="Calibri"/>
                <w:sz w:val="16"/>
                <w:szCs w:val="16"/>
              </w:rPr>
            </w:pPr>
            <w:r>
              <w:rPr>
                <w:rFonts w:eastAsia="Calibri"/>
                <w:sz w:val="16"/>
                <w:szCs w:val="16"/>
              </w:rPr>
              <w:t>21364,27</w:t>
            </w:r>
          </w:p>
        </w:tc>
        <w:tc>
          <w:tcPr>
            <w:tcW w:w="850" w:type="dxa"/>
          </w:tcPr>
          <w:p w14:paraId="70A4F038" w14:textId="3EF21893" w:rsidR="0058353B" w:rsidRDefault="0058353B" w:rsidP="00247092">
            <w:pPr>
              <w:tabs>
                <w:tab w:val="left" w:pos="0"/>
              </w:tabs>
              <w:contextualSpacing/>
              <w:jc w:val="both"/>
              <w:rPr>
                <w:rFonts w:eastAsia="Calibri"/>
                <w:sz w:val="16"/>
                <w:szCs w:val="16"/>
              </w:rPr>
            </w:pPr>
            <w:r>
              <w:rPr>
                <w:rFonts w:eastAsia="Calibri"/>
                <w:sz w:val="16"/>
                <w:szCs w:val="16"/>
              </w:rPr>
              <w:t>22042,67</w:t>
            </w:r>
          </w:p>
        </w:tc>
      </w:tr>
      <w:tr w:rsidR="0058353B" w14:paraId="1B57832B" w14:textId="77777777" w:rsidTr="008B7C93">
        <w:tc>
          <w:tcPr>
            <w:tcW w:w="817" w:type="dxa"/>
            <w:vMerge/>
          </w:tcPr>
          <w:p w14:paraId="61D4DA31" w14:textId="77777777" w:rsidR="0058353B" w:rsidRDefault="0058353B" w:rsidP="0058353B">
            <w:pPr>
              <w:tabs>
                <w:tab w:val="left" w:pos="0"/>
              </w:tabs>
              <w:contextualSpacing/>
              <w:jc w:val="both"/>
              <w:rPr>
                <w:rFonts w:eastAsia="Calibri"/>
                <w:sz w:val="16"/>
                <w:szCs w:val="16"/>
              </w:rPr>
            </w:pPr>
          </w:p>
        </w:tc>
        <w:tc>
          <w:tcPr>
            <w:tcW w:w="992" w:type="dxa"/>
            <w:tcBorders>
              <w:top w:val="single" w:sz="4" w:space="0" w:color="000000"/>
              <w:left w:val="single" w:sz="4" w:space="0" w:color="000000"/>
              <w:bottom w:val="single" w:sz="4" w:space="0" w:color="000000"/>
            </w:tcBorders>
            <w:shd w:val="clear" w:color="auto" w:fill="auto"/>
          </w:tcPr>
          <w:p w14:paraId="3DC383A3" w14:textId="61EFE694" w:rsidR="0058353B" w:rsidRDefault="0058353B" w:rsidP="0058353B">
            <w:pPr>
              <w:tabs>
                <w:tab w:val="left" w:pos="0"/>
              </w:tabs>
              <w:contextualSpacing/>
              <w:jc w:val="both"/>
              <w:rPr>
                <w:rFonts w:eastAsia="Calibri"/>
                <w:sz w:val="16"/>
                <w:szCs w:val="16"/>
              </w:rPr>
            </w:pPr>
            <w:r w:rsidRPr="00247092">
              <w:rPr>
                <w:rFonts w:eastAsia="Times New Roman"/>
                <w:sz w:val="16"/>
                <w:szCs w:val="16"/>
                <w:lang w:eastAsia="ar-SA"/>
              </w:rPr>
              <w:t>Средства федерального бюджета</w:t>
            </w:r>
          </w:p>
        </w:tc>
        <w:tc>
          <w:tcPr>
            <w:tcW w:w="867" w:type="dxa"/>
          </w:tcPr>
          <w:p w14:paraId="109DDC09" w14:textId="77777777" w:rsidR="0058353B" w:rsidRDefault="0058353B" w:rsidP="0058353B">
            <w:pPr>
              <w:tabs>
                <w:tab w:val="left" w:pos="0"/>
              </w:tabs>
              <w:contextualSpacing/>
              <w:jc w:val="both"/>
              <w:rPr>
                <w:rFonts w:eastAsia="Calibri"/>
                <w:sz w:val="16"/>
                <w:szCs w:val="16"/>
              </w:rPr>
            </w:pPr>
          </w:p>
        </w:tc>
        <w:tc>
          <w:tcPr>
            <w:tcW w:w="834" w:type="dxa"/>
          </w:tcPr>
          <w:p w14:paraId="130EF441" w14:textId="77777777" w:rsidR="0058353B" w:rsidRDefault="0058353B" w:rsidP="0058353B">
            <w:pPr>
              <w:tabs>
                <w:tab w:val="left" w:pos="0"/>
              </w:tabs>
              <w:contextualSpacing/>
              <w:jc w:val="both"/>
              <w:rPr>
                <w:rFonts w:eastAsia="Calibri"/>
                <w:sz w:val="16"/>
                <w:szCs w:val="16"/>
              </w:rPr>
            </w:pPr>
          </w:p>
        </w:tc>
        <w:tc>
          <w:tcPr>
            <w:tcW w:w="851" w:type="dxa"/>
          </w:tcPr>
          <w:p w14:paraId="3FBD10D2" w14:textId="77777777" w:rsidR="0058353B" w:rsidRDefault="0058353B" w:rsidP="0058353B">
            <w:pPr>
              <w:tabs>
                <w:tab w:val="left" w:pos="0"/>
              </w:tabs>
              <w:contextualSpacing/>
              <w:jc w:val="both"/>
              <w:rPr>
                <w:rFonts w:eastAsia="Calibri"/>
                <w:sz w:val="16"/>
                <w:szCs w:val="16"/>
              </w:rPr>
            </w:pPr>
          </w:p>
        </w:tc>
        <w:tc>
          <w:tcPr>
            <w:tcW w:w="850" w:type="dxa"/>
          </w:tcPr>
          <w:p w14:paraId="533B0C66" w14:textId="77777777" w:rsidR="0058353B" w:rsidRDefault="0058353B" w:rsidP="0058353B">
            <w:pPr>
              <w:tabs>
                <w:tab w:val="left" w:pos="0"/>
              </w:tabs>
              <w:contextualSpacing/>
              <w:jc w:val="both"/>
              <w:rPr>
                <w:rFonts w:eastAsia="Calibri"/>
                <w:sz w:val="16"/>
                <w:szCs w:val="16"/>
              </w:rPr>
            </w:pPr>
          </w:p>
        </w:tc>
      </w:tr>
      <w:tr w:rsidR="0058353B" w14:paraId="6E43C1F5" w14:textId="77777777" w:rsidTr="008B7C93">
        <w:tc>
          <w:tcPr>
            <w:tcW w:w="817" w:type="dxa"/>
            <w:vMerge/>
          </w:tcPr>
          <w:p w14:paraId="074FC17F" w14:textId="77777777" w:rsidR="0058353B" w:rsidRDefault="0058353B" w:rsidP="0058353B">
            <w:pPr>
              <w:tabs>
                <w:tab w:val="left" w:pos="0"/>
              </w:tabs>
              <w:contextualSpacing/>
              <w:jc w:val="both"/>
              <w:rPr>
                <w:rFonts w:eastAsia="Calibri"/>
                <w:sz w:val="16"/>
                <w:szCs w:val="16"/>
              </w:rPr>
            </w:pPr>
          </w:p>
        </w:tc>
        <w:tc>
          <w:tcPr>
            <w:tcW w:w="992" w:type="dxa"/>
            <w:tcBorders>
              <w:top w:val="single" w:sz="4" w:space="0" w:color="000000"/>
              <w:left w:val="single" w:sz="4" w:space="0" w:color="000000"/>
              <w:bottom w:val="single" w:sz="4" w:space="0" w:color="000000"/>
            </w:tcBorders>
            <w:shd w:val="clear" w:color="auto" w:fill="auto"/>
          </w:tcPr>
          <w:p w14:paraId="19BED372" w14:textId="4B6DA018" w:rsidR="0058353B" w:rsidRDefault="0058353B" w:rsidP="0058353B">
            <w:pPr>
              <w:tabs>
                <w:tab w:val="left" w:pos="0"/>
              </w:tabs>
              <w:contextualSpacing/>
              <w:jc w:val="both"/>
              <w:rPr>
                <w:rFonts w:eastAsia="Calibri"/>
                <w:sz w:val="16"/>
                <w:szCs w:val="16"/>
              </w:rPr>
            </w:pPr>
            <w:r w:rsidRPr="00247092">
              <w:rPr>
                <w:rFonts w:eastAsia="Times New Roman"/>
                <w:sz w:val="16"/>
                <w:szCs w:val="16"/>
                <w:lang w:eastAsia="ar-SA"/>
              </w:rPr>
              <w:t>Средства бюджета Ленинград</w:t>
            </w:r>
            <w:r w:rsidRPr="00247092">
              <w:rPr>
                <w:rFonts w:eastAsia="Times New Roman"/>
                <w:sz w:val="16"/>
                <w:szCs w:val="16"/>
                <w:lang w:eastAsia="ar-SA"/>
              </w:rPr>
              <w:lastRenderedPageBreak/>
              <w:t>ской области</w:t>
            </w:r>
          </w:p>
        </w:tc>
        <w:tc>
          <w:tcPr>
            <w:tcW w:w="867" w:type="dxa"/>
          </w:tcPr>
          <w:p w14:paraId="48C279A1" w14:textId="3CABCC89" w:rsidR="0058353B" w:rsidRDefault="0058353B" w:rsidP="0058353B">
            <w:pPr>
              <w:tabs>
                <w:tab w:val="left" w:pos="0"/>
              </w:tabs>
              <w:contextualSpacing/>
              <w:jc w:val="both"/>
              <w:rPr>
                <w:rFonts w:eastAsia="Calibri"/>
                <w:sz w:val="16"/>
                <w:szCs w:val="16"/>
              </w:rPr>
            </w:pPr>
            <w:r>
              <w:rPr>
                <w:rFonts w:eastAsia="Calibri"/>
                <w:sz w:val="16"/>
                <w:szCs w:val="16"/>
              </w:rPr>
              <w:lastRenderedPageBreak/>
              <w:t>27759,68</w:t>
            </w:r>
          </w:p>
        </w:tc>
        <w:tc>
          <w:tcPr>
            <w:tcW w:w="834" w:type="dxa"/>
          </w:tcPr>
          <w:p w14:paraId="67C0FEAF" w14:textId="09E7D90D" w:rsidR="0058353B" w:rsidRDefault="0058353B" w:rsidP="0058353B">
            <w:pPr>
              <w:tabs>
                <w:tab w:val="left" w:pos="0"/>
              </w:tabs>
              <w:contextualSpacing/>
              <w:jc w:val="both"/>
              <w:rPr>
                <w:rFonts w:eastAsia="Calibri"/>
                <w:sz w:val="16"/>
                <w:szCs w:val="16"/>
              </w:rPr>
            </w:pPr>
            <w:r>
              <w:rPr>
                <w:rFonts w:eastAsia="Calibri"/>
                <w:sz w:val="16"/>
                <w:szCs w:val="16"/>
              </w:rPr>
              <w:t>19607,98</w:t>
            </w:r>
          </w:p>
        </w:tc>
        <w:tc>
          <w:tcPr>
            <w:tcW w:w="851" w:type="dxa"/>
          </w:tcPr>
          <w:p w14:paraId="71F780AC" w14:textId="507A47E9" w:rsidR="0058353B" w:rsidRDefault="0058353B" w:rsidP="0058353B">
            <w:pPr>
              <w:tabs>
                <w:tab w:val="left" w:pos="0"/>
              </w:tabs>
              <w:contextualSpacing/>
              <w:jc w:val="both"/>
              <w:rPr>
                <w:rFonts w:eastAsia="Calibri"/>
                <w:sz w:val="16"/>
                <w:szCs w:val="16"/>
              </w:rPr>
            </w:pPr>
            <w:r>
              <w:rPr>
                <w:rFonts w:eastAsia="Calibri"/>
                <w:sz w:val="16"/>
                <w:szCs w:val="16"/>
              </w:rPr>
              <w:t>3862,60</w:t>
            </w:r>
          </w:p>
        </w:tc>
        <w:tc>
          <w:tcPr>
            <w:tcW w:w="850" w:type="dxa"/>
          </w:tcPr>
          <w:p w14:paraId="3F10456A" w14:textId="12F698FD" w:rsidR="0058353B" w:rsidRDefault="0058353B" w:rsidP="0058353B">
            <w:pPr>
              <w:tabs>
                <w:tab w:val="left" w:pos="0"/>
              </w:tabs>
              <w:contextualSpacing/>
              <w:jc w:val="both"/>
              <w:rPr>
                <w:rFonts w:eastAsia="Calibri"/>
                <w:sz w:val="16"/>
                <w:szCs w:val="16"/>
              </w:rPr>
            </w:pPr>
            <w:r>
              <w:rPr>
                <w:rFonts w:eastAsia="Calibri"/>
                <w:sz w:val="16"/>
                <w:szCs w:val="16"/>
              </w:rPr>
              <w:t>4289,10</w:t>
            </w:r>
          </w:p>
        </w:tc>
      </w:tr>
      <w:tr w:rsidR="0058353B" w14:paraId="33BB60A8" w14:textId="77777777" w:rsidTr="008B7C93">
        <w:tc>
          <w:tcPr>
            <w:tcW w:w="817" w:type="dxa"/>
            <w:vMerge/>
          </w:tcPr>
          <w:p w14:paraId="3874B4AA" w14:textId="77777777" w:rsidR="0058353B" w:rsidRDefault="0058353B" w:rsidP="0058353B">
            <w:pPr>
              <w:tabs>
                <w:tab w:val="left" w:pos="0"/>
              </w:tabs>
              <w:contextualSpacing/>
              <w:jc w:val="both"/>
              <w:rPr>
                <w:rFonts w:eastAsia="Calibri"/>
                <w:sz w:val="16"/>
                <w:szCs w:val="16"/>
              </w:rPr>
            </w:pPr>
          </w:p>
        </w:tc>
        <w:tc>
          <w:tcPr>
            <w:tcW w:w="992" w:type="dxa"/>
            <w:tcBorders>
              <w:top w:val="single" w:sz="4" w:space="0" w:color="000000"/>
              <w:left w:val="single" w:sz="4" w:space="0" w:color="000000"/>
              <w:bottom w:val="single" w:sz="4" w:space="0" w:color="000000"/>
            </w:tcBorders>
            <w:shd w:val="clear" w:color="auto" w:fill="auto"/>
          </w:tcPr>
          <w:p w14:paraId="70439D85" w14:textId="47A39AE0" w:rsidR="0058353B" w:rsidRDefault="0058353B" w:rsidP="0058353B">
            <w:pPr>
              <w:tabs>
                <w:tab w:val="left" w:pos="0"/>
              </w:tabs>
              <w:contextualSpacing/>
              <w:jc w:val="both"/>
              <w:rPr>
                <w:rFonts w:eastAsia="Calibri"/>
                <w:sz w:val="16"/>
                <w:szCs w:val="16"/>
              </w:rPr>
            </w:pPr>
            <w:r w:rsidRPr="00247092">
              <w:rPr>
                <w:rFonts w:eastAsia="Times New Roman"/>
                <w:sz w:val="16"/>
                <w:szCs w:val="16"/>
                <w:lang w:eastAsia="ar-SA"/>
              </w:rPr>
              <w:t>Внебюджетные источники</w:t>
            </w:r>
          </w:p>
        </w:tc>
        <w:tc>
          <w:tcPr>
            <w:tcW w:w="867" w:type="dxa"/>
          </w:tcPr>
          <w:p w14:paraId="6CFEE742" w14:textId="77777777" w:rsidR="0058353B" w:rsidRDefault="0058353B" w:rsidP="0058353B">
            <w:pPr>
              <w:tabs>
                <w:tab w:val="left" w:pos="0"/>
              </w:tabs>
              <w:contextualSpacing/>
              <w:jc w:val="both"/>
              <w:rPr>
                <w:rFonts w:eastAsia="Calibri"/>
                <w:sz w:val="16"/>
                <w:szCs w:val="16"/>
              </w:rPr>
            </w:pPr>
          </w:p>
        </w:tc>
        <w:tc>
          <w:tcPr>
            <w:tcW w:w="834" w:type="dxa"/>
          </w:tcPr>
          <w:p w14:paraId="09FAB735" w14:textId="77777777" w:rsidR="0058353B" w:rsidRDefault="0058353B" w:rsidP="0058353B">
            <w:pPr>
              <w:tabs>
                <w:tab w:val="left" w:pos="0"/>
              </w:tabs>
              <w:contextualSpacing/>
              <w:jc w:val="both"/>
              <w:rPr>
                <w:rFonts w:eastAsia="Calibri"/>
                <w:sz w:val="16"/>
                <w:szCs w:val="16"/>
              </w:rPr>
            </w:pPr>
          </w:p>
        </w:tc>
        <w:tc>
          <w:tcPr>
            <w:tcW w:w="851" w:type="dxa"/>
          </w:tcPr>
          <w:p w14:paraId="725312D7" w14:textId="77777777" w:rsidR="0058353B" w:rsidRDefault="0058353B" w:rsidP="0058353B">
            <w:pPr>
              <w:tabs>
                <w:tab w:val="left" w:pos="0"/>
              </w:tabs>
              <w:contextualSpacing/>
              <w:jc w:val="both"/>
              <w:rPr>
                <w:rFonts w:eastAsia="Calibri"/>
                <w:sz w:val="16"/>
                <w:szCs w:val="16"/>
              </w:rPr>
            </w:pPr>
          </w:p>
        </w:tc>
        <w:tc>
          <w:tcPr>
            <w:tcW w:w="850" w:type="dxa"/>
          </w:tcPr>
          <w:p w14:paraId="7806B0D9" w14:textId="77777777" w:rsidR="0058353B" w:rsidRDefault="0058353B" w:rsidP="0058353B">
            <w:pPr>
              <w:tabs>
                <w:tab w:val="left" w:pos="0"/>
              </w:tabs>
              <w:contextualSpacing/>
              <w:jc w:val="both"/>
              <w:rPr>
                <w:rFonts w:eastAsia="Calibri"/>
                <w:sz w:val="16"/>
                <w:szCs w:val="16"/>
              </w:rPr>
            </w:pPr>
          </w:p>
        </w:tc>
      </w:tr>
      <w:tr w:rsidR="0058353B" w14:paraId="215B9337" w14:textId="77777777" w:rsidTr="008B7C93">
        <w:tc>
          <w:tcPr>
            <w:tcW w:w="817" w:type="dxa"/>
            <w:vMerge/>
          </w:tcPr>
          <w:p w14:paraId="3677CF32" w14:textId="77777777" w:rsidR="0058353B" w:rsidRDefault="0058353B" w:rsidP="0058353B">
            <w:pPr>
              <w:tabs>
                <w:tab w:val="left" w:pos="0"/>
              </w:tabs>
              <w:contextualSpacing/>
              <w:jc w:val="both"/>
              <w:rPr>
                <w:rFonts w:eastAsia="Calibri"/>
                <w:sz w:val="16"/>
                <w:szCs w:val="16"/>
              </w:rPr>
            </w:pPr>
          </w:p>
        </w:tc>
        <w:tc>
          <w:tcPr>
            <w:tcW w:w="992" w:type="dxa"/>
            <w:tcBorders>
              <w:top w:val="single" w:sz="4" w:space="0" w:color="000000"/>
              <w:left w:val="single" w:sz="4" w:space="0" w:color="000000"/>
              <w:bottom w:val="single" w:sz="4" w:space="0" w:color="000000"/>
            </w:tcBorders>
            <w:shd w:val="clear" w:color="auto" w:fill="auto"/>
          </w:tcPr>
          <w:p w14:paraId="2D54738D" w14:textId="6A795B43" w:rsidR="0058353B" w:rsidRDefault="0058353B" w:rsidP="0058353B">
            <w:pPr>
              <w:tabs>
                <w:tab w:val="left" w:pos="0"/>
              </w:tabs>
              <w:contextualSpacing/>
              <w:jc w:val="both"/>
              <w:rPr>
                <w:rFonts w:eastAsia="Calibri"/>
                <w:sz w:val="16"/>
                <w:szCs w:val="16"/>
              </w:rPr>
            </w:pPr>
            <w:r w:rsidRPr="00247092">
              <w:rPr>
                <w:rFonts w:eastAsia="Times New Roman"/>
                <w:sz w:val="16"/>
                <w:szCs w:val="16"/>
                <w:lang w:eastAsia="ar-SA"/>
              </w:rPr>
              <w:t>Средства бюджета поселения</w:t>
            </w:r>
          </w:p>
        </w:tc>
        <w:tc>
          <w:tcPr>
            <w:tcW w:w="867" w:type="dxa"/>
          </w:tcPr>
          <w:p w14:paraId="1BE1BF84" w14:textId="1E2FDAEA" w:rsidR="0058353B" w:rsidRDefault="0058353B" w:rsidP="0058353B">
            <w:pPr>
              <w:tabs>
                <w:tab w:val="left" w:pos="0"/>
              </w:tabs>
              <w:contextualSpacing/>
              <w:jc w:val="both"/>
              <w:rPr>
                <w:rFonts w:eastAsia="Calibri"/>
                <w:sz w:val="16"/>
                <w:szCs w:val="16"/>
              </w:rPr>
            </w:pPr>
            <w:r>
              <w:rPr>
                <w:rFonts w:eastAsia="Calibri"/>
                <w:sz w:val="16"/>
                <w:szCs w:val="16"/>
              </w:rPr>
              <w:t>60068,03</w:t>
            </w:r>
          </w:p>
        </w:tc>
        <w:tc>
          <w:tcPr>
            <w:tcW w:w="834" w:type="dxa"/>
          </w:tcPr>
          <w:p w14:paraId="3E7CF5E2" w14:textId="5D83A3EA" w:rsidR="0058353B" w:rsidRDefault="0058353B" w:rsidP="0058353B">
            <w:pPr>
              <w:tabs>
                <w:tab w:val="left" w:pos="0"/>
              </w:tabs>
              <w:contextualSpacing/>
              <w:jc w:val="both"/>
              <w:rPr>
                <w:rFonts w:eastAsia="Calibri"/>
                <w:sz w:val="16"/>
                <w:szCs w:val="16"/>
              </w:rPr>
            </w:pPr>
            <w:r>
              <w:rPr>
                <w:rFonts w:eastAsia="Calibri"/>
                <w:sz w:val="16"/>
                <w:szCs w:val="16"/>
              </w:rPr>
              <w:t>24812,79</w:t>
            </w:r>
          </w:p>
        </w:tc>
        <w:tc>
          <w:tcPr>
            <w:tcW w:w="851" w:type="dxa"/>
          </w:tcPr>
          <w:p w14:paraId="5AF1AB27" w14:textId="63A8D78F" w:rsidR="0058353B" w:rsidRDefault="0058353B" w:rsidP="0058353B">
            <w:pPr>
              <w:tabs>
                <w:tab w:val="left" w:pos="0"/>
              </w:tabs>
              <w:contextualSpacing/>
              <w:jc w:val="both"/>
              <w:rPr>
                <w:rFonts w:eastAsia="Calibri"/>
                <w:sz w:val="16"/>
                <w:szCs w:val="16"/>
              </w:rPr>
            </w:pPr>
            <w:r>
              <w:rPr>
                <w:rFonts w:eastAsia="Calibri"/>
                <w:sz w:val="16"/>
                <w:szCs w:val="16"/>
              </w:rPr>
              <w:t>17501,67</w:t>
            </w:r>
          </w:p>
        </w:tc>
        <w:tc>
          <w:tcPr>
            <w:tcW w:w="850" w:type="dxa"/>
          </w:tcPr>
          <w:p w14:paraId="043FDF06" w14:textId="396F2385" w:rsidR="0058353B" w:rsidRDefault="0058353B" w:rsidP="0058353B">
            <w:pPr>
              <w:tabs>
                <w:tab w:val="left" w:pos="0"/>
              </w:tabs>
              <w:contextualSpacing/>
              <w:jc w:val="both"/>
              <w:rPr>
                <w:rFonts w:eastAsia="Calibri"/>
                <w:sz w:val="16"/>
                <w:szCs w:val="16"/>
              </w:rPr>
            </w:pPr>
            <w:r>
              <w:rPr>
                <w:rFonts w:eastAsia="Calibri"/>
                <w:sz w:val="16"/>
                <w:szCs w:val="16"/>
              </w:rPr>
              <w:t>17753,57</w:t>
            </w:r>
          </w:p>
        </w:tc>
      </w:tr>
    </w:tbl>
    <w:p w14:paraId="2F92A374" w14:textId="77777777" w:rsidR="00247092" w:rsidRPr="00247092" w:rsidRDefault="00247092" w:rsidP="00247092">
      <w:pPr>
        <w:tabs>
          <w:tab w:val="left" w:pos="0"/>
        </w:tabs>
        <w:contextualSpacing/>
        <w:jc w:val="both"/>
        <w:rPr>
          <w:rFonts w:eastAsia="Calibri"/>
          <w:sz w:val="16"/>
          <w:szCs w:val="16"/>
        </w:rPr>
      </w:pPr>
    </w:p>
    <w:p w14:paraId="27955C21" w14:textId="77777777" w:rsidR="00247092" w:rsidRPr="00247092" w:rsidRDefault="00247092" w:rsidP="00247092">
      <w:pPr>
        <w:tabs>
          <w:tab w:val="left" w:pos="0"/>
        </w:tabs>
        <w:contextualSpacing/>
        <w:jc w:val="both"/>
        <w:rPr>
          <w:rFonts w:eastAsia="Calibri"/>
          <w:sz w:val="16"/>
          <w:szCs w:val="16"/>
        </w:rPr>
      </w:pPr>
      <w:r w:rsidRPr="00247092">
        <w:rPr>
          <w:rFonts w:eastAsia="Calibri"/>
          <w:sz w:val="16"/>
          <w:szCs w:val="16"/>
        </w:rPr>
        <w:t xml:space="preserve">1.2.1 Увеличить </w:t>
      </w:r>
      <w:proofErr w:type="gramStart"/>
      <w:r w:rsidRPr="00247092">
        <w:rPr>
          <w:rFonts w:eastAsia="Calibri"/>
          <w:sz w:val="16"/>
          <w:szCs w:val="16"/>
        </w:rPr>
        <w:t>расходы  на</w:t>
      </w:r>
      <w:proofErr w:type="gramEnd"/>
      <w:r w:rsidRPr="00247092">
        <w:rPr>
          <w:rFonts w:eastAsia="Calibri"/>
          <w:sz w:val="16"/>
          <w:szCs w:val="16"/>
        </w:rPr>
        <w:t xml:space="preserve"> мероприятие  «Оснащение мест (площадок) накопления твердых коммунальных отходов емкостями для накопления твердых коммунальных отходов» на сумму 990,00 тыс. руб., средства бюджета Ленинградской области</w:t>
      </w:r>
    </w:p>
    <w:p w14:paraId="27FC204D" w14:textId="77777777" w:rsidR="00247092" w:rsidRPr="00247092" w:rsidRDefault="00247092" w:rsidP="00247092">
      <w:pPr>
        <w:tabs>
          <w:tab w:val="left" w:pos="0"/>
        </w:tabs>
        <w:spacing w:after="0"/>
        <w:contextualSpacing/>
        <w:jc w:val="both"/>
        <w:rPr>
          <w:rFonts w:eastAsia="Calibri"/>
          <w:sz w:val="16"/>
          <w:szCs w:val="16"/>
        </w:rPr>
      </w:pPr>
      <w:r w:rsidRPr="00247092">
        <w:rPr>
          <w:rFonts w:eastAsia="Calibri"/>
          <w:sz w:val="16"/>
          <w:szCs w:val="16"/>
        </w:rPr>
        <w:t xml:space="preserve">1.2.2 Приложение «Планируемые результаты подпрограммы Жилищно-коммунальное хозяйство, содержание автомобильных дорог и благоустройство территории Елизаветинского сельского поселения изложить в новой редакции (приложение 5) </w:t>
      </w:r>
    </w:p>
    <w:p w14:paraId="0E6FFA4D" w14:textId="77777777" w:rsidR="00247092" w:rsidRPr="00247092" w:rsidRDefault="00247092" w:rsidP="00247092">
      <w:pPr>
        <w:tabs>
          <w:tab w:val="left" w:pos="0"/>
        </w:tabs>
        <w:spacing w:after="0"/>
        <w:contextualSpacing/>
        <w:jc w:val="both"/>
        <w:rPr>
          <w:rFonts w:eastAsia="Calibri"/>
          <w:sz w:val="16"/>
          <w:szCs w:val="16"/>
        </w:rPr>
      </w:pPr>
      <w:r w:rsidRPr="00247092">
        <w:rPr>
          <w:rFonts w:eastAsia="Calibri"/>
          <w:sz w:val="16"/>
          <w:szCs w:val="16"/>
        </w:rPr>
        <w:t>1.2.3 Приложение «Перечень и финансирование подпрограммы Жилищно-коммунальное хозяйство, содержание автомобильных дорог и благоустройство территории Елизаветинского сельского поселения» изложить в новой редакции (приложение 6)</w:t>
      </w:r>
    </w:p>
    <w:p w14:paraId="78E204A8" w14:textId="3981ECA5" w:rsidR="00247092" w:rsidRPr="00247092" w:rsidRDefault="0058353B" w:rsidP="0058353B">
      <w:pPr>
        <w:keepNext/>
        <w:numPr>
          <w:ilvl w:val="1"/>
          <w:numId w:val="50"/>
        </w:numPr>
        <w:tabs>
          <w:tab w:val="clear" w:pos="1800"/>
          <w:tab w:val="left" w:pos="0"/>
          <w:tab w:val="num" w:pos="142"/>
        </w:tabs>
        <w:suppressAutoHyphens/>
        <w:spacing w:after="0" w:line="240" w:lineRule="auto"/>
        <w:ind w:left="0" w:firstLine="0"/>
        <w:jc w:val="both"/>
        <w:outlineLvl w:val="1"/>
        <w:rPr>
          <w:rFonts w:eastAsia="Times New Roman"/>
          <w:sz w:val="16"/>
          <w:szCs w:val="16"/>
          <w:lang w:eastAsia="ar-SA"/>
        </w:rPr>
      </w:pPr>
      <w:r>
        <w:rPr>
          <w:rFonts w:eastAsia="Times New Roman"/>
          <w:sz w:val="16"/>
          <w:szCs w:val="16"/>
          <w:lang w:eastAsia="ar-SA"/>
        </w:rPr>
        <w:t xml:space="preserve"> </w:t>
      </w:r>
      <w:r w:rsidR="00247092" w:rsidRPr="00247092">
        <w:rPr>
          <w:rFonts w:eastAsia="Times New Roman"/>
          <w:sz w:val="16"/>
          <w:szCs w:val="16"/>
          <w:lang w:eastAsia="ar-SA"/>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1D99313" w14:textId="29D32482" w:rsidR="00247092" w:rsidRPr="00247092" w:rsidRDefault="0058353B" w:rsidP="0058353B">
      <w:pPr>
        <w:keepNext/>
        <w:suppressAutoHyphens/>
        <w:spacing w:after="0" w:line="240" w:lineRule="auto"/>
        <w:jc w:val="both"/>
        <w:outlineLvl w:val="1"/>
        <w:rPr>
          <w:rFonts w:eastAsia="Times New Roman"/>
          <w:sz w:val="16"/>
          <w:szCs w:val="16"/>
          <w:lang w:eastAsia="ar-SA"/>
        </w:rPr>
      </w:pPr>
      <w:r>
        <w:rPr>
          <w:rFonts w:eastAsia="Times New Roman"/>
          <w:sz w:val="16"/>
          <w:szCs w:val="16"/>
          <w:lang w:eastAsia="ar-SA"/>
        </w:rPr>
        <w:t xml:space="preserve">3. </w:t>
      </w:r>
      <w:r w:rsidR="00247092" w:rsidRPr="00247092">
        <w:rPr>
          <w:rFonts w:eastAsia="Times New Roman"/>
          <w:sz w:val="16"/>
          <w:szCs w:val="16"/>
          <w:lang w:eastAsia="ar-SA"/>
        </w:rPr>
        <w:t>Контроль за исполнением данного постановления оставляю за собой.</w:t>
      </w:r>
    </w:p>
    <w:p w14:paraId="62EC050F" w14:textId="77777777" w:rsidR="00247092" w:rsidRPr="00247092" w:rsidRDefault="00247092" w:rsidP="00247092">
      <w:pPr>
        <w:keepNext/>
        <w:tabs>
          <w:tab w:val="left" w:pos="0"/>
        </w:tabs>
        <w:spacing w:after="0" w:line="240" w:lineRule="auto"/>
        <w:jc w:val="both"/>
        <w:outlineLvl w:val="1"/>
        <w:rPr>
          <w:rFonts w:eastAsia="Times New Roman"/>
          <w:b/>
          <w:bCs/>
          <w:sz w:val="16"/>
          <w:szCs w:val="16"/>
          <w:lang w:eastAsia="ar-SA"/>
        </w:rPr>
      </w:pPr>
    </w:p>
    <w:p w14:paraId="22C892F9" w14:textId="77777777" w:rsidR="00247092" w:rsidRPr="00247092" w:rsidRDefault="00247092" w:rsidP="0058353B">
      <w:pPr>
        <w:tabs>
          <w:tab w:val="left" w:pos="0"/>
        </w:tabs>
        <w:suppressAutoHyphens/>
        <w:spacing w:after="0" w:line="240" w:lineRule="auto"/>
        <w:rPr>
          <w:rFonts w:eastAsia="Times New Roman"/>
          <w:sz w:val="16"/>
          <w:szCs w:val="16"/>
          <w:lang w:eastAsia="ar-SA"/>
        </w:rPr>
      </w:pPr>
      <w:r w:rsidRPr="00247092">
        <w:rPr>
          <w:rFonts w:eastAsia="Times New Roman"/>
          <w:sz w:val="16"/>
          <w:szCs w:val="16"/>
          <w:lang w:eastAsia="ar-SA"/>
        </w:rPr>
        <w:t xml:space="preserve">Глава администрации </w:t>
      </w:r>
    </w:p>
    <w:p w14:paraId="03BB2FBB" w14:textId="3E4505BE" w:rsidR="00247092" w:rsidRDefault="00247092" w:rsidP="0058353B">
      <w:pPr>
        <w:tabs>
          <w:tab w:val="left" w:pos="0"/>
        </w:tabs>
        <w:suppressAutoHyphens/>
        <w:spacing w:after="0" w:line="240" w:lineRule="auto"/>
        <w:rPr>
          <w:rFonts w:eastAsia="Times New Roman"/>
          <w:sz w:val="16"/>
          <w:szCs w:val="16"/>
          <w:lang w:eastAsia="ar-SA"/>
        </w:rPr>
      </w:pPr>
      <w:r w:rsidRPr="00247092">
        <w:rPr>
          <w:rFonts w:eastAsia="Times New Roman"/>
          <w:sz w:val="16"/>
          <w:szCs w:val="16"/>
          <w:lang w:eastAsia="ar-SA"/>
        </w:rPr>
        <w:t xml:space="preserve">Елизаветинского сельского поселения         </w:t>
      </w:r>
      <w:r w:rsidR="0058353B">
        <w:rPr>
          <w:rFonts w:eastAsia="Times New Roman"/>
          <w:sz w:val="16"/>
          <w:szCs w:val="16"/>
          <w:lang w:eastAsia="ar-SA"/>
        </w:rPr>
        <w:t xml:space="preserve">                      </w:t>
      </w:r>
      <w:r w:rsidRPr="00247092">
        <w:rPr>
          <w:rFonts w:eastAsia="Times New Roman"/>
          <w:sz w:val="16"/>
          <w:szCs w:val="16"/>
          <w:lang w:eastAsia="ar-SA"/>
        </w:rPr>
        <w:t xml:space="preserve"> В.В.</w:t>
      </w:r>
      <w:r w:rsidR="008B7C93">
        <w:rPr>
          <w:rFonts w:eastAsia="Times New Roman"/>
          <w:sz w:val="16"/>
          <w:szCs w:val="16"/>
          <w:lang w:eastAsia="ar-SA"/>
        </w:rPr>
        <w:t xml:space="preserve"> </w:t>
      </w:r>
      <w:r w:rsidRPr="00247092">
        <w:rPr>
          <w:rFonts w:eastAsia="Times New Roman"/>
          <w:sz w:val="16"/>
          <w:szCs w:val="16"/>
          <w:lang w:eastAsia="ar-SA"/>
        </w:rPr>
        <w:t>Зубрилин</w:t>
      </w:r>
    </w:p>
    <w:p w14:paraId="78FA1CBE" w14:textId="2E2D933F" w:rsidR="008B7C93" w:rsidRDefault="008B7C93" w:rsidP="0058353B">
      <w:pPr>
        <w:tabs>
          <w:tab w:val="left" w:pos="0"/>
        </w:tabs>
        <w:suppressAutoHyphens/>
        <w:spacing w:after="0" w:line="240" w:lineRule="auto"/>
        <w:rPr>
          <w:rFonts w:eastAsia="Times New Roman"/>
          <w:sz w:val="16"/>
          <w:szCs w:val="16"/>
          <w:lang w:eastAsia="ar-SA"/>
        </w:rPr>
      </w:pPr>
    </w:p>
    <w:p w14:paraId="257692DB" w14:textId="765BFF82" w:rsidR="008B7C93" w:rsidRDefault="008B7C93" w:rsidP="008B7C93">
      <w:pPr>
        <w:tabs>
          <w:tab w:val="left" w:pos="0"/>
        </w:tabs>
        <w:suppressAutoHyphens/>
        <w:spacing w:after="0" w:line="240" w:lineRule="auto"/>
        <w:jc w:val="both"/>
        <w:rPr>
          <w:rFonts w:eastAsia="Times New Roman"/>
          <w:sz w:val="16"/>
          <w:szCs w:val="16"/>
          <w:lang w:eastAsia="ar-SA"/>
        </w:rPr>
      </w:pPr>
      <w:bookmarkStart w:id="4" w:name="_Hlk81404886"/>
      <w:r w:rsidRPr="008B7C93">
        <w:rPr>
          <w:rFonts w:eastAsia="Times New Roman"/>
          <w:sz w:val="16"/>
          <w:szCs w:val="16"/>
          <w:lang w:eastAsia="ar-SA"/>
        </w:rPr>
        <w:t>Приложени</w:t>
      </w:r>
      <w:r>
        <w:rPr>
          <w:rFonts w:eastAsia="Times New Roman"/>
          <w:sz w:val="16"/>
          <w:szCs w:val="16"/>
          <w:lang w:eastAsia="ar-SA"/>
        </w:rPr>
        <w:t>е</w:t>
      </w:r>
      <w:r w:rsidRPr="008B7C93">
        <w:rPr>
          <w:rFonts w:eastAsia="Times New Roman"/>
          <w:sz w:val="16"/>
          <w:szCs w:val="16"/>
          <w:lang w:eastAsia="ar-SA"/>
        </w:rPr>
        <w:t xml:space="preserve"> к постановлению № 2</w:t>
      </w:r>
      <w:r>
        <w:rPr>
          <w:rFonts w:eastAsia="Times New Roman"/>
          <w:sz w:val="16"/>
          <w:szCs w:val="16"/>
          <w:lang w:eastAsia="ar-SA"/>
        </w:rPr>
        <w:t>88</w:t>
      </w:r>
      <w:r w:rsidRPr="008B7C93">
        <w:rPr>
          <w:rFonts w:eastAsia="Times New Roman"/>
          <w:sz w:val="16"/>
          <w:szCs w:val="16"/>
          <w:lang w:eastAsia="ar-SA"/>
        </w:rPr>
        <w:t xml:space="preserve"> от </w:t>
      </w:r>
      <w:r>
        <w:rPr>
          <w:rFonts w:eastAsia="Times New Roman"/>
          <w:sz w:val="16"/>
          <w:szCs w:val="16"/>
          <w:lang w:eastAsia="ar-SA"/>
        </w:rPr>
        <w:t>09</w:t>
      </w:r>
      <w:r w:rsidRPr="008B7C93">
        <w:rPr>
          <w:rFonts w:eastAsia="Times New Roman"/>
          <w:sz w:val="16"/>
          <w:szCs w:val="16"/>
          <w:lang w:eastAsia="ar-SA"/>
        </w:rPr>
        <w:t>.08.202</w:t>
      </w:r>
      <w:r>
        <w:rPr>
          <w:rFonts w:eastAsia="Times New Roman"/>
          <w:sz w:val="16"/>
          <w:szCs w:val="16"/>
          <w:lang w:eastAsia="ar-SA"/>
        </w:rPr>
        <w:t>1</w:t>
      </w:r>
      <w:r w:rsidRPr="008B7C93">
        <w:rPr>
          <w:rFonts w:eastAsia="Times New Roman"/>
          <w:sz w:val="16"/>
          <w:szCs w:val="16"/>
          <w:lang w:eastAsia="ar-SA"/>
        </w:rPr>
        <w:t xml:space="preserve"> г. размещены на официальном сайте администрации Елизаветинского сельского поселения Гатчинского муниципального района Ленинградской области (ссылка</w:t>
      </w:r>
      <w:r>
        <w:rPr>
          <w:rFonts w:eastAsia="Times New Roman"/>
          <w:sz w:val="16"/>
          <w:szCs w:val="16"/>
          <w:lang w:eastAsia="ar-SA"/>
        </w:rPr>
        <w:t>:</w:t>
      </w:r>
      <w:r w:rsidRPr="008B7C93">
        <w:t xml:space="preserve"> </w:t>
      </w:r>
      <w:hyperlink r:id="rId11" w:history="1">
        <w:r w:rsidRPr="006A3D9C">
          <w:rPr>
            <w:rStyle w:val="affc"/>
            <w:rFonts w:eastAsia="Times New Roman"/>
            <w:sz w:val="16"/>
            <w:szCs w:val="16"/>
            <w:lang w:eastAsia="ar-SA"/>
          </w:rPr>
          <w:t>http://елизаветинское.рф/?p=16166</w:t>
        </w:r>
      </w:hyperlink>
      <w:r w:rsidRPr="008B7C93">
        <w:rPr>
          <w:rFonts w:eastAsia="Times New Roman"/>
          <w:sz w:val="16"/>
          <w:szCs w:val="16"/>
          <w:lang w:eastAsia="ar-SA"/>
        </w:rPr>
        <w:t>)</w:t>
      </w:r>
    </w:p>
    <w:bookmarkEnd w:id="4"/>
    <w:p w14:paraId="43CD7CB0" w14:textId="3D35513E" w:rsidR="008B7C93" w:rsidRDefault="008B7C93" w:rsidP="008B7C93">
      <w:pPr>
        <w:tabs>
          <w:tab w:val="left" w:pos="0"/>
        </w:tabs>
        <w:suppressAutoHyphens/>
        <w:spacing w:after="0" w:line="240" w:lineRule="auto"/>
        <w:jc w:val="both"/>
        <w:rPr>
          <w:rFonts w:eastAsia="Times New Roman"/>
          <w:sz w:val="16"/>
          <w:szCs w:val="16"/>
          <w:lang w:eastAsia="ar-SA"/>
        </w:rPr>
      </w:pPr>
    </w:p>
    <w:p w14:paraId="50DA9E98" w14:textId="77777777" w:rsidR="00A44CCB" w:rsidRPr="00A44CCB" w:rsidRDefault="00A44CCB" w:rsidP="00A44CCB">
      <w:pPr>
        <w:tabs>
          <w:tab w:val="left" w:pos="0"/>
        </w:tabs>
        <w:suppressAutoHyphens/>
        <w:spacing w:after="0" w:line="240" w:lineRule="auto"/>
        <w:jc w:val="center"/>
        <w:rPr>
          <w:rFonts w:eastAsia="Times New Roman"/>
          <w:b/>
          <w:bCs/>
          <w:sz w:val="16"/>
          <w:szCs w:val="16"/>
          <w:lang w:eastAsia="ar-SA"/>
        </w:rPr>
      </w:pPr>
      <w:r w:rsidRPr="00A44CCB">
        <w:rPr>
          <w:rFonts w:eastAsia="Times New Roman"/>
          <w:b/>
          <w:bCs/>
          <w:sz w:val="16"/>
          <w:szCs w:val="16"/>
          <w:lang w:eastAsia="ar-SA"/>
        </w:rPr>
        <w:t>СОВЕТ   ДЕПУТАТОВ   МУНИЦИПАЛЬНОГО   ОБРАЗОВАНИЯ</w:t>
      </w:r>
    </w:p>
    <w:p w14:paraId="041EA88A" w14:textId="6ECECAF7" w:rsidR="00A44CCB" w:rsidRPr="00A44CCB" w:rsidRDefault="00A44CCB" w:rsidP="00A44CCB">
      <w:pPr>
        <w:tabs>
          <w:tab w:val="left" w:pos="0"/>
        </w:tabs>
        <w:suppressAutoHyphens/>
        <w:spacing w:after="0" w:line="240" w:lineRule="auto"/>
        <w:jc w:val="center"/>
        <w:rPr>
          <w:rFonts w:eastAsia="Times New Roman"/>
          <w:b/>
          <w:bCs/>
          <w:sz w:val="16"/>
          <w:szCs w:val="16"/>
          <w:lang w:eastAsia="ar-SA"/>
        </w:rPr>
      </w:pPr>
      <w:r w:rsidRPr="00A44CCB">
        <w:rPr>
          <w:rFonts w:eastAsia="Times New Roman"/>
          <w:b/>
          <w:bCs/>
          <w:sz w:val="16"/>
          <w:szCs w:val="16"/>
          <w:lang w:eastAsia="ar-SA"/>
        </w:rPr>
        <w:t>ЕЛИЗАВЕТИНСКОЕ   СЕЛЬСКОЕ   ПОСЕЛЕНИЕ</w:t>
      </w:r>
      <w:r>
        <w:rPr>
          <w:rFonts w:eastAsia="Times New Roman"/>
          <w:b/>
          <w:bCs/>
          <w:sz w:val="16"/>
          <w:szCs w:val="16"/>
          <w:lang w:eastAsia="ar-SA"/>
        </w:rPr>
        <w:t xml:space="preserve"> </w:t>
      </w:r>
      <w:r w:rsidRPr="00A44CCB">
        <w:rPr>
          <w:rFonts w:eastAsia="Times New Roman"/>
          <w:b/>
          <w:bCs/>
          <w:sz w:val="16"/>
          <w:szCs w:val="16"/>
          <w:lang w:eastAsia="ar-SA"/>
        </w:rPr>
        <w:t>ГАТЧИНСКОГО</w:t>
      </w:r>
      <w:r>
        <w:rPr>
          <w:rFonts w:eastAsia="Times New Roman"/>
          <w:b/>
          <w:bCs/>
          <w:sz w:val="16"/>
          <w:szCs w:val="16"/>
          <w:lang w:eastAsia="ar-SA"/>
        </w:rPr>
        <w:t xml:space="preserve"> </w:t>
      </w:r>
      <w:r w:rsidRPr="00A44CCB">
        <w:rPr>
          <w:rFonts w:eastAsia="Times New Roman"/>
          <w:b/>
          <w:bCs/>
          <w:sz w:val="16"/>
          <w:szCs w:val="16"/>
          <w:lang w:eastAsia="ar-SA"/>
        </w:rPr>
        <w:t>МУНИЦИПАЛЬНОГО   РАЙОНА   ЛЕНИНГРАДСКОЙ   ОБЛАСТИ</w:t>
      </w:r>
    </w:p>
    <w:p w14:paraId="2734754D" w14:textId="77777777" w:rsidR="00A44CCB" w:rsidRPr="00A44CCB" w:rsidRDefault="00A44CCB" w:rsidP="00A44CCB">
      <w:pPr>
        <w:tabs>
          <w:tab w:val="left" w:pos="0"/>
        </w:tabs>
        <w:suppressAutoHyphens/>
        <w:spacing w:after="0" w:line="240" w:lineRule="auto"/>
        <w:jc w:val="center"/>
        <w:rPr>
          <w:rFonts w:eastAsia="Times New Roman"/>
          <w:b/>
          <w:bCs/>
          <w:sz w:val="16"/>
          <w:szCs w:val="16"/>
          <w:lang w:eastAsia="ar-SA"/>
        </w:rPr>
      </w:pPr>
    </w:p>
    <w:p w14:paraId="2284C32C" w14:textId="5CC81DED" w:rsidR="00A44CCB" w:rsidRPr="00A44CCB" w:rsidRDefault="00A44CCB" w:rsidP="00A44CCB">
      <w:pPr>
        <w:tabs>
          <w:tab w:val="left" w:pos="0"/>
        </w:tabs>
        <w:suppressAutoHyphens/>
        <w:spacing w:after="0" w:line="240" w:lineRule="auto"/>
        <w:jc w:val="center"/>
        <w:rPr>
          <w:rFonts w:eastAsia="Times New Roman"/>
          <w:b/>
          <w:bCs/>
          <w:sz w:val="16"/>
          <w:szCs w:val="16"/>
          <w:lang w:eastAsia="ar-SA"/>
        </w:rPr>
      </w:pPr>
      <w:r w:rsidRPr="00A44CCB">
        <w:rPr>
          <w:rFonts w:eastAsia="Times New Roman"/>
          <w:b/>
          <w:bCs/>
          <w:sz w:val="16"/>
          <w:szCs w:val="16"/>
          <w:lang w:eastAsia="ar-SA"/>
        </w:rPr>
        <w:t>РЕШЕНИЕ</w:t>
      </w:r>
    </w:p>
    <w:p w14:paraId="5A402B4D" w14:textId="77777777" w:rsidR="00A44CCB" w:rsidRPr="00A44CCB" w:rsidRDefault="00A44CCB" w:rsidP="00A44CCB">
      <w:pPr>
        <w:tabs>
          <w:tab w:val="left" w:pos="0"/>
        </w:tabs>
        <w:suppressAutoHyphens/>
        <w:spacing w:after="0" w:line="240" w:lineRule="auto"/>
        <w:jc w:val="center"/>
        <w:rPr>
          <w:rFonts w:eastAsia="Times New Roman"/>
          <w:b/>
          <w:bCs/>
          <w:sz w:val="16"/>
          <w:szCs w:val="16"/>
          <w:lang w:eastAsia="ar-SA"/>
        </w:rPr>
      </w:pPr>
    </w:p>
    <w:p w14:paraId="6ACA0B47" w14:textId="4535EFE8" w:rsidR="00A44CCB" w:rsidRPr="00A44CCB" w:rsidRDefault="00A44CCB" w:rsidP="00A44CCB">
      <w:pPr>
        <w:tabs>
          <w:tab w:val="left" w:pos="0"/>
        </w:tabs>
        <w:suppressAutoHyphens/>
        <w:spacing w:after="0" w:line="240" w:lineRule="auto"/>
        <w:jc w:val="center"/>
        <w:rPr>
          <w:rFonts w:eastAsia="Times New Roman"/>
          <w:b/>
          <w:bCs/>
          <w:sz w:val="16"/>
          <w:szCs w:val="16"/>
          <w:lang w:eastAsia="ar-SA"/>
        </w:rPr>
      </w:pPr>
      <w:r w:rsidRPr="00A44CCB">
        <w:rPr>
          <w:rFonts w:eastAsia="Times New Roman"/>
          <w:b/>
          <w:bCs/>
          <w:sz w:val="16"/>
          <w:szCs w:val="16"/>
          <w:lang w:eastAsia="ar-SA"/>
        </w:rPr>
        <w:t>26 августа 2021 г.                                                                                № 120</w:t>
      </w:r>
    </w:p>
    <w:p w14:paraId="641F889E"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p>
    <w:p w14:paraId="28C90FE8"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Об исполнении бюджета муниципального образования </w:t>
      </w:r>
    </w:p>
    <w:p w14:paraId="44741072"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Елизаветинское сельское поселение </w:t>
      </w:r>
    </w:p>
    <w:p w14:paraId="33A7C519"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Гатчинского муниципального района</w:t>
      </w:r>
    </w:p>
    <w:p w14:paraId="46412833"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Ленинградской области за 1 полугодие 2021 года</w:t>
      </w:r>
    </w:p>
    <w:p w14:paraId="4CAFF761"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p>
    <w:p w14:paraId="15B22FB0" w14:textId="41416F66"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           В соответствии с Федеральным законом от 06.10.2003 № 131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6FDC388B"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p>
    <w:p w14:paraId="6E7222E1" w14:textId="77777777" w:rsidR="00A44CCB" w:rsidRPr="00A44CCB" w:rsidRDefault="00A44CCB" w:rsidP="00A44CCB">
      <w:pPr>
        <w:tabs>
          <w:tab w:val="left" w:pos="0"/>
        </w:tabs>
        <w:suppressAutoHyphens/>
        <w:spacing w:after="0" w:line="240" w:lineRule="auto"/>
        <w:jc w:val="center"/>
        <w:rPr>
          <w:rFonts w:eastAsia="Times New Roman"/>
          <w:sz w:val="16"/>
          <w:szCs w:val="16"/>
          <w:lang w:eastAsia="ar-SA"/>
        </w:rPr>
      </w:pPr>
      <w:r w:rsidRPr="00A44CCB">
        <w:rPr>
          <w:rFonts w:eastAsia="Times New Roman"/>
          <w:b/>
          <w:bCs/>
          <w:sz w:val="16"/>
          <w:szCs w:val="16"/>
          <w:lang w:eastAsia="ar-SA"/>
        </w:rPr>
        <w:t>РЕШИЛ</w:t>
      </w:r>
      <w:r w:rsidRPr="00A44CCB">
        <w:rPr>
          <w:rFonts w:eastAsia="Times New Roman"/>
          <w:sz w:val="16"/>
          <w:szCs w:val="16"/>
          <w:lang w:eastAsia="ar-SA"/>
        </w:rPr>
        <w:t>:</w:t>
      </w:r>
    </w:p>
    <w:p w14:paraId="2BB111A4"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p>
    <w:p w14:paraId="42FE9CD1"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1. Принять к сведению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2021 года:</w:t>
      </w:r>
    </w:p>
    <w:p w14:paraId="3CD2C868"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по поступлению доходов в сумме 22210,03 тыс. руб.</w:t>
      </w:r>
    </w:p>
    <w:p w14:paraId="7D5F0662"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по распределению расходов в сумме 15408,23 тыс. руб.</w:t>
      </w:r>
    </w:p>
    <w:p w14:paraId="4184DE2E" w14:textId="065B66E9"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с превышением доходов над расходами (профицит бюджета Елизаветинского сельского поселения) в сумме 6801,80 тыс. руб., со следующими показателями:</w:t>
      </w:r>
    </w:p>
    <w:p w14:paraId="214C58DD"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 по </w:t>
      </w:r>
      <w:proofErr w:type="gramStart"/>
      <w:r w:rsidRPr="00A44CCB">
        <w:rPr>
          <w:rFonts w:eastAsia="Times New Roman"/>
          <w:sz w:val="16"/>
          <w:szCs w:val="16"/>
          <w:lang w:eastAsia="ar-SA"/>
        </w:rPr>
        <w:t>источникам  финансирования</w:t>
      </w:r>
      <w:proofErr w:type="gramEnd"/>
      <w:r w:rsidRPr="00A44CCB">
        <w:rPr>
          <w:rFonts w:eastAsia="Times New Roman"/>
          <w:sz w:val="16"/>
          <w:szCs w:val="16"/>
          <w:lang w:eastAsia="ar-SA"/>
        </w:rPr>
        <w:t xml:space="preserve"> дефицита бюджета  Елизаветинского сельского поселения за 1 полугодие 2021 года согласно приложению 1;</w:t>
      </w:r>
    </w:p>
    <w:p w14:paraId="08F9DB13"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 по поступлению доходов в </w:t>
      </w:r>
      <w:proofErr w:type="gramStart"/>
      <w:r w:rsidRPr="00A44CCB">
        <w:rPr>
          <w:rFonts w:eastAsia="Times New Roman"/>
          <w:sz w:val="16"/>
          <w:szCs w:val="16"/>
          <w:lang w:eastAsia="ar-SA"/>
        </w:rPr>
        <w:t>бюджет  Елизаветинского</w:t>
      </w:r>
      <w:proofErr w:type="gramEnd"/>
      <w:r w:rsidRPr="00A44CCB">
        <w:rPr>
          <w:rFonts w:eastAsia="Times New Roman"/>
          <w:sz w:val="16"/>
          <w:szCs w:val="16"/>
          <w:lang w:eastAsia="ar-SA"/>
        </w:rPr>
        <w:t xml:space="preserve"> сельского поселения за   1 полугодие 2021 года согласно  приложению 2;</w:t>
      </w:r>
    </w:p>
    <w:p w14:paraId="745611A2"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по безвозмездным поступлениям из других бюджетов в бюджет Елизаветинского сельского поселения за 1 полугодие 2021 года согласно приложению 3;</w:t>
      </w:r>
    </w:p>
    <w:p w14:paraId="24EF7AB9"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 </w:t>
      </w:r>
      <w:proofErr w:type="gramStart"/>
      <w:r w:rsidRPr="00A44CCB">
        <w:rPr>
          <w:rFonts w:eastAsia="Times New Roman"/>
          <w:sz w:val="16"/>
          <w:szCs w:val="16"/>
          <w:lang w:eastAsia="ar-SA"/>
        </w:rPr>
        <w:t>по  исполнению</w:t>
      </w:r>
      <w:proofErr w:type="gramEnd"/>
      <w:r w:rsidRPr="00A44CCB">
        <w:rPr>
          <w:rFonts w:eastAsia="Times New Roman"/>
          <w:sz w:val="16"/>
          <w:szCs w:val="16"/>
          <w:lang w:eastAsia="ar-SA"/>
        </w:rPr>
        <w:t xml:space="preserve"> бюджетных ассигнований  по разделам и подразделам, классификации расходов  бюджета Елизаветинского сельского  поселения за 1 полугодие 2021 года согласно приложению 4;</w:t>
      </w:r>
    </w:p>
    <w:p w14:paraId="1243E340"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 по исполнению бюджетных ассигнований по </w:t>
      </w:r>
      <w:proofErr w:type="gramStart"/>
      <w:r w:rsidRPr="00A44CCB">
        <w:rPr>
          <w:rFonts w:eastAsia="Times New Roman"/>
          <w:sz w:val="16"/>
          <w:szCs w:val="16"/>
          <w:lang w:eastAsia="ar-SA"/>
        </w:rPr>
        <w:t>целевым  статьям</w:t>
      </w:r>
      <w:proofErr w:type="gramEnd"/>
      <w:r w:rsidRPr="00A44CCB">
        <w:rPr>
          <w:rFonts w:eastAsia="Times New Roman"/>
          <w:sz w:val="16"/>
          <w:szCs w:val="16"/>
          <w:lang w:eastAsia="ar-SA"/>
        </w:rPr>
        <w:t xml:space="preserve"> ( муниципальной программы  Елизаветинского сельского поселения и непрограммным направлениям деятельности), группам,   разделам и подразделам классификации расходов бюджета Елизаветинского сельского поселения за 1 полугодие 2021 года согласно приложению 5;</w:t>
      </w:r>
    </w:p>
    <w:p w14:paraId="5171D222"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 по исполнению </w:t>
      </w:r>
      <w:proofErr w:type="gramStart"/>
      <w:r w:rsidRPr="00A44CCB">
        <w:rPr>
          <w:rFonts w:eastAsia="Times New Roman"/>
          <w:sz w:val="16"/>
          <w:szCs w:val="16"/>
          <w:lang w:eastAsia="ar-SA"/>
        </w:rPr>
        <w:t>ведомственной  структуры</w:t>
      </w:r>
      <w:proofErr w:type="gramEnd"/>
      <w:r w:rsidRPr="00A44CCB">
        <w:rPr>
          <w:rFonts w:eastAsia="Times New Roman"/>
          <w:sz w:val="16"/>
          <w:szCs w:val="16"/>
          <w:lang w:eastAsia="ar-SA"/>
        </w:rPr>
        <w:t xml:space="preserve">  расходов бюджета  Елизаветинского сельского поселения  за 1 полугодие 2021 года  согласно приложению 6;</w:t>
      </w:r>
    </w:p>
    <w:p w14:paraId="169751EC"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 по исполнению бюджетных ассигнований </w:t>
      </w:r>
      <w:proofErr w:type="gramStart"/>
      <w:r w:rsidRPr="00A44CCB">
        <w:rPr>
          <w:rFonts w:eastAsia="Times New Roman"/>
          <w:sz w:val="16"/>
          <w:szCs w:val="16"/>
          <w:lang w:eastAsia="ar-SA"/>
        </w:rPr>
        <w:t>на  реализацию</w:t>
      </w:r>
      <w:proofErr w:type="gramEnd"/>
      <w:r w:rsidRPr="00A44CCB">
        <w:rPr>
          <w:rFonts w:eastAsia="Times New Roman"/>
          <w:sz w:val="16"/>
          <w:szCs w:val="16"/>
          <w:lang w:eastAsia="ar-SA"/>
        </w:rPr>
        <w:t xml:space="preserve"> муниципальной   программы Елизаветинского сельского поселения за 1 полугодие 2021 года согласно приложению 7.</w:t>
      </w:r>
    </w:p>
    <w:p w14:paraId="462E8FF8"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 xml:space="preserve">2. Утвердить сведения о численности муниципальных служащих органов местного самоуправления, работников муниципальных </w:t>
      </w:r>
      <w:r w:rsidRPr="00A44CCB">
        <w:rPr>
          <w:rFonts w:eastAsia="Times New Roman"/>
          <w:sz w:val="16"/>
          <w:szCs w:val="16"/>
          <w:lang w:eastAsia="ar-SA"/>
        </w:rPr>
        <w:t>учреждений и фактических затратах на их денежное содержание по муниципальному образованию Елизаветинское сельское поселение за 1 полугодие 2021 года согласно приложению 8.</w:t>
      </w:r>
    </w:p>
    <w:p w14:paraId="0355F0A5"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3. Резервный фонд администрации Елизаветинского сельского поселения в 1 полугодии 2021 года не использовался.</w:t>
      </w:r>
    </w:p>
    <w:p w14:paraId="12FD8B5D"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4.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в сети «Интернет».</w:t>
      </w:r>
    </w:p>
    <w:p w14:paraId="592D2020"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p>
    <w:p w14:paraId="3336489D" w14:textId="77777777" w:rsidR="00A44CCB" w:rsidRP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Глава муниципального образования</w:t>
      </w:r>
    </w:p>
    <w:p w14:paraId="417A812E" w14:textId="1EB6FF50" w:rsidR="008B7C93"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Елизаветинское сельское поселение                                         Е. Самойлов</w:t>
      </w:r>
    </w:p>
    <w:p w14:paraId="6D6D7088" w14:textId="1A8314C2" w:rsidR="00A44CCB" w:rsidRDefault="00A44CCB" w:rsidP="00A44CCB">
      <w:pPr>
        <w:tabs>
          <w:tab w:val="left" w:pos="0"/>
        </w:tabs>
        <w:suppressAutoHyphens/>
        <w:spacing w:after="0" w:line="240" w:lineRule="auto"/>
        <w:jc w:val="both"/>
        <w:rPr>
          <w:rFonts w:eastAsia="Times New Roman"/>
          <w:sz w:val="16"/>
          <w:szCs w:val="16"/>
          <w:lang w:eastAsia="ar-SA"/>
        </w:rPr>
      </w:pPr>
    </w:p>
    <w:p w14:paraId="31C019FD" w14:textId="054D131F" w:rsidR="00A44CCB" w:rsidRDefault="00A44CCB" w:rsidP="00A44CCB">
      <w:pPr>
        <w:tabs>
          <w:tab w:val="left" w:pos="0"/>
        </w:tabs>
        <w:suppressAutoHyphens/>
        <w:spacing w:after="0" w:line="240" w:lineRule="auto"/>
        <w:jc w:val="both"/>
        <w:rPr>
          <w:rFonts w:eastAsia="Times New Roman"/>
          <w:sz w:val="16"/>
          <w:szCs w:val="16"/>
          <w:lang w:eastAsia="ar-SA"/>
        </w:rPr>
      </w:pPr>
      <w:r w:rsidRPr="00A44CCB">
        <w:rPr>
          <w:rFonts w:eastAsia="Times New Roman"/>
          <w:sz w:val="16"/>
          <w:szCs w:val="16"/>
          <w:lang w:eastAsia="ar-SA"/>
        </w:rPr>
        <w:t>Приложени</w:t>
      </w:r>
      <w:r>
        <w:rPr>
          <w:rFonts w:eastAsia="Times New Roman"/>
          <w:sz w:val="16"/>
          <w:szCs w:val="16"/>
          <w:lang w:eastAsia="ar-SA"/>
        </w:rPr>
        <w:t>я</w:t>
      </w:r>
      <w:r w:rsidRPr="00A44CCB">
        <w:rPr>
          <w:rFonts w:eastAsia="Times New Roman"/>
          <w:sz w:val="16"/>
          <w:szCs w:val="16"/>
          <w:lang w:eastAsia="ar-SA"/>
        </w:rPr>
        <w:t xml:space="preserve"> к </w:t>
      </w:r>
      <w:r>
        <w:rPr>
          <w:rFonts w:eastAsia="Times New Roman"/>
          <w:sz w:val="16"/>
          <w:szCs w:val="16"/>
          <w:lang w:eastAsia="ar-SA"/>
        </w:rPr>
        <w:t xml:space="preserve">решению </w:t>
      </w:r>
      <w:r w:rsidRPr="00A44CCB">
        <w:rPr>
          <w:rFonts w:eastAsia="Times New Roman"/>
          <w:sz w:val="16"/>
          <w:szCs w:val="16"/>
          <w:lang w:eastAsia="ar-SA"/>
        </w:rPr>
        <w:t xml:space="preserve">№ </w:t>
      </w:r>
      <w:r>
        <w:rPr>
          <w:rFonts w:eastAsia="Times New Roman"/>
          <w:sz w:val="16"/>
          <w:szCs w:val="16"/>
          <w:lang w:eastAsia="ar-SA"/>
        </w:rPr>
        <w:t>120</w:t>
      </w:r>
      <w:r w:rsidRPr="00A44CCB">
        <w:rPr>
          <w:rFonts w:eastAsia="Times New Roman"/>
          <w:sz w:val="16"/>
          <w:szCs w:val="16"/>
          <w:lang w:eastAsia="ar-SA"/>
        </w:rPr>
        <w:t xml:space="preserve"> от </w:t>
      </w:r>
      <w:r>
        <w:rPr>
          <w:rFonts w:eastAsia="Times New Roman"/>
          <w:sz w:val="16"/>
          <w:szCs w:val="16"/>
          <w:lang w:eastAsia="ar-SA"/>
        </w:rPr>
        <w:t>26</w:t>
      </w:r>
      <w:r w:rsidRPr="00A44CCB">
        <w:rPr>
          <w:rFonts w:eastAsia="Times New Roman"/>
          <w:sz w:val="16"/>
          <w:szCs w:val="16"/>
          <w:lang w:eastAsia="ar-SA"/>
        </w:rPr>
        <w:t>.08.2021 г. размещены на официальном сайте администрации Елизаветинского сельского поселения Гатчинского муниципального района Ленинградской области (ссылка:</w:t>
      </w:r>
      <w:r w:rsidRPr="00A44CCB">
        <w:t xml:space="preserve"> </w:t>
      </w:r>
      <w:hyperlink r:id="rId12" w:history="1">
        <w:r w:rsidRPr="006A3D9C">
          <w:rPr>
            <w:rStyle w:val="affc"/>
            <w:rFonts w:eastAsia="Times New Roman"/>
            <w:sz w:val="16"/>
            <w:szCs w:val="16"/>
            <w:lang w:eastAsia="ar-SA"/>
          </w:rPr>
          <w:t>http://елизаветинское.рф/?p=16076</w:t>
        </w:r>
      </w:hyperlink>
      <w:r w:rsidRPr="00A44CCB">
        <w:rPr>
          <w:rFonts w:eastAsia="Times New Roman"/>
          <w:sz w:val="16"/>
          <w:szCs w:val="16"/>
          <w:lang w:eastAsia="ar-SA"/>
        </w:rPr>
        <w:t>)</w:t>
      </w:r>
    </w:p>
    <w:p w14:paraId="78E33BC3" w14:textId="4078AE30" w:rsidR="003E504C" w:rsidRDefault="003E504C" w:rsidP="00A44CCB">
      <w:pPr>
        <w:tabs>
          <w:tab w:val="left" w:pos="0"/>
        </w:tabs>
        <w:suppressAutoHyphens/>
        <w:spacing w:after="0" w:line="240" w:lineRule="auto"/>
        <w:jc w:val="both"/>
        <w:rPr>
          <w:rFonts w:eastAsia="Times New Roman"/>
          <w:sz w:val="16"/>
          <w:szCs w:val="16"/>
          <w:lang w:eastAsia="ar-SA"/>
        </w:rPr>
      </w:pPr>
    </w:p>
    <w:p w14:paraId="11ADBCC5" w14:textId="77777777" w:rsidR="003E504C" w:rsidRPr="003E504C" w:rsidRDefault="003E504C" w:rsidP="003E504C">
      <w:pPr>
        <w:tabs>
          <w:tab w:val="left" w:pos="0"/>
        </w:tabs>
        <w:suppressAutoHyphens/>
        <w:spacing w:after="0" w:line="240" w:lineRule="auto"/>
        <w:jc w:val="center"/>
        <w:rPr>
          <w:rFonts w:eastAsia="Times New Roman"/>
          <w:b/>
          <w:bCs/>
          <w:sz w:val="16"/>
          <w:szCs w:val="16"/>
          <w:lang w:eastAsia="ar-SA"/>
        </w:rPr>
      </w:pPr>
      <w:r w:rsidRPr="003E504C">
        <w:rPr>
          <w:rFonts w:eastAsia="Times New Roman"/>
          <w:b/>
          <w:bCs/>
          <w:sz w:val="16"/>
          <w:szCs w:val="16"/>
          <w:lang w:eastAsia="ar-SA"/>
        </w:rPr>
        <w:t>В Отделении ПФР по Санкт-Петербургу и Ленинградской области проводятся мероприятия по профилактике коррупционных проявлений.</w:t>
      </w:r>
    </w:p>
    <w:p w14:paraId="63A5E0A2" w14:textId="77777777" w:rsidR="003E504C" w:rsidRDefault="003E504C" w:rsidP="003E504C">
      <w:pPr>
        <w:tabs>
          <w:tab w:val="left" w:pos="0"/>
        </w:tabs>
        <w:suppressAutoHyphens/>
        <w:spacing w:after="0" w:line="240" w:lineRule="auto"/>
        <w:jc w:val="both"/>
        <w:rPr>
          <w:rFonts w:eastAsia="Times New Roman"/>
          <w:sz w:val="16"/>
          <w:szCs w:val="16"/>
          <w:lang w:eastAsia="ar-SA"/>
        </w:rPr>
      </w:pPr>
    </w:p>
    <w:p w14:paraId="512F8797" w14:textId="155471FE" w:rsidR="003E504C" w:rsidRPr="003E504C" w:rsidRDefault="003E504C" w:rsidP="003E504C">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Мероприятия по противодействию коррупции в Отделении носят системный характер, строятся на плановой основе и направлены на выполнение норм российского законодательства по профилактике коррупционных проявлений.</w:t>
      </w:r>
    </w:p>
    <w:p w14:paraId="27718446" w14:textId="77777777" w:rsidR="003E504C" w:rsidRPr="003E504C" w:rsidRDefault="003E504C" w:rsidP="003E504C">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 xml:space="preserve">Деятельность по профилактике коррупционных проявлений в Отделении осуществляется в соответствии с Планом противодействия коррупции в Пенсионном фонде Российской Федерации и его территориальных органах на 2021 – 2023 </w:t>
      </w:r>
      <w:proofErr w:type="spellStart"/>
      <w:r w:rsidRPr="003E504C">
        <w:rPr>
          <w:rFonts w:eastAsia="Times New Roman"/>
          <w:sz w:val="16"/>
          <w:szCs w:val="16"/>
          <w:lang w:eastAsia="ar-SA"/>
        </w:rPr>
        <w:t>г.г</w:t>
      </w:r>
      <w:proofErr w:type="spellEnd"/>
      <w:r w:rsidRPr="003E504C">
        <w:rPr>
          <w:rFonts w:eastAsia="Times New Roman"/>
          <w:sz w:val="16"/>
          <w:szCs w:val="16"/>
          <w:lang w:eastAsia="ar-SA"/>
        </w:rPr>
        <w:t>., утверждённым постановлением Правления ПФР от 15.04.2021 № 104п.</w:t>
      </w:r>
    </w:p>
    <w:p w14:paraId="48EC31CB" w14:textId="77777777" w:rsidR="003E504C" w:rsidRPr="003E504C" w:rsidRDefault="003E504C" w:rsidP="003E504C">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Планом предусмотрен приём и обеспечение контроля за своевременностью представления работниками сведений о доходах, расходах, об имуществе и обязательствах имущественного характера в отношении себя, а также сведений о доходах, расходах, об имуществе и обязательствах имущественного характера своих супругов и несовершеннолетних детей.</w:t>
      </w:r>
    </w:p>
    <w:p w14:paraId="283F13B6" w14:textId="77777777" w:rsidR="003E504C" w:rsidRPr="003E504C" w:rsidRDefault="003E504C" w:rsidP="003E504C">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По состоянию на 30 июня 2021 года работниками и кандидатами на замещение должностей в системе ПФР было представлено 7 904 справки о доходах, расходах своих и членов семей, в том числе:</w:t>
      </w:r>
    </w:p>
    <w:p w14:paraId="16E3F43A" w14:textId="77777777" w:rsidR="003E504C" w:rsidRPr="003E504C" w:rsidRDefault="003E504C" w:rsidP="003E504C">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- 7 472 справки представлены 3 307 работниками Отделения;</w:t>
      </w:r>
    </w:p>
    <w:p w14:paraId="421D1702" w14:textId="77777777" w:rsidR="003E504C" w:rsidRPr="003E504C" w:rsidRDefault="003E504C" w:rsidP="003E504C">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- 432 справки представлены 190 гражданами, претендующими на занятие должности в Отделении.</w:t>
      </w:r>
    </w:p>
    <w:p w14:paraId="71087B92" w14:textId="77777777" w:rsidR="003E504C" w:rsidRPr="003E504C" w:rsidRDefault="003E504C" w:rsidP="003E504C">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 xml:space="preserve">Справки представлены работниками в соответствии с «Порядком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w:t>
      </w:r>
      <w:r w:rsidRPr="003E504C">
        <w:rPr>
          <w:rFonts w:eastAsia="Times New Roman"/>
          <w:sz w:val="16"/>
          <w:szCs w:val="16"/>
          <w:lang w:eastAsia="ar-SA"/>
        </w:rPr>
        <w:lastRenderedPageBreak/>
        <w:t>доходах, расходах, об имуществе и обязательствах имущественного характера», утверждённым постановлением Правления ПФР от 06.06.2018 № 293п.</w:t>
      </w:r>
    </w:p>
    <w:p w14:paraId="6D7973B1" w14:textId="77777777" w:rsidR="003E504C" w:rsidRPr="003E504C" w:rsidRDefault="003E504C" w:rsidP="000E6279">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Кампания по сдаче сведений о доходах, расходах, об имуществе и обязательствах имущественного характера своих, супруга (супруги), несовершеннолетних детей за отчётный 2020 год завершилась своевременно.</w:t>
      </w:r>
    </w:p>
    <w:p w14:paraId="67583D9E" w14:textId="77777777" w:rsidR="003E504C" w:rsidRPr="003E504C" w:rsidRDefault="003E504C" w:rsidP="000E6279">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Анализ сведений о доходах, расходах, об имуществе и обязательствах имущественного характера проведён в соответствии с Методическими рекомендациями, подготовленными Минтрудом.</w:t>
      </w:r>
    </w:p>
    <w:p w14:paraId="3F40BB07" w14:textId="77777777" w:rsidR="003E504C" w:rsidRPr="003E504C" w:rsidRDefault="003E504C" w:rsidP="000E6279">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В ходе анализа представленных сведений в справках о доходах, расходах, об имуществе и обязательствах имущественного характера за 2020 год выявлены неполные или недостоверные сведения у четырёх работников. Работниками были представлены письменные пояснения.</w:t>
      </w:r>
    </w:p>
    <w:p w14:paraId="3153D336" w14:textId="400045EB" w:rsidR="003E504C" w:rsidRDefault="003E504C" w:rsidP="000E6279">
      <w:pPr>
        <w:tabs>
          <w:tab w:val="left" w:pos="0"/>
        </w:tabs>
        <w:suppressAutoHyphens/>
        <w:spacing w:after="0" w:line="240" w:lineRule="auto"/>
        <w:jc w:val="both"/>
        <w:rPr>
          <w:rFonts w:eastAsia="Times New Roman"/>
          <w:sz w:val="16"/>
          <w:szCs w:val="16"/>
          <w:lang w:eastAsia="ar-SA"/>
        </w:rPr>
      </w:pPr>
      <w:r w:rsidRPr="003E504C">
        <w:rPr>
          <w:rFonts w:eastAsia="Times New Roman"/>
          <w:sz w:val="16"/>
          <w:szCs w:val="16"/>
          <w:lang w:eastAsia="ar-SA"/>
        </w:rPr>
        <w:t xml:space="preserve">В первом полугодии 2021 года проведено 18 заседаний Комиссии по соблюдению требований к служебному поведению и урегулированию конфликта интересов. По результатам работы Комиссии привлечены к дисциплинарной ответственности за нарушение законодательства о противодействии коррупции пять работников.  </w:t>
      </w:r>
    </w:p>
    <w:p w14:paraId="65871F49" w14:textId="77777777" w:rsidR="000E6279" w:rsidRPr="003E504C" w:rsidRDefault="000E6279" w:rsidP="000E6279">
      <w:pPr>
        <w:tabs>
          <w:tab w:val="left" w:pos="0"/>
        </w:tabs>
        <w:suppressAutoHyphens/>
        <w:spacing w:after="0" w:line="240" w:lineRule="auto"/>
        <w:jc w:val="both"/>
        <w:rPr>
          <w:rFonts w:eastAsia="Times New Roman"/>
          <w:sz w:val="16"/>
          <w:szCs w:val="16"/>
          <w:lang w:eastAsia="ar-SA"/>
        </w:rPr>
      </w:pPr>
    </w:p>
    <w:p w14:paraId="70BF3523" w14:textId="0BC82856" w:rsidR="003E504C" w:rsidRDefault="003E504C" w:rsidP="00362D1E">
      <w:pPr>
        <w:tabs>
          <w:tab w:val="left" w:pos="0"/>
        </w:tabs>
        <w:suppressAutoHyphens/>
        <w:spacing w:after="0" w:line="240" w:lineRule="auto"/>
        <w:jc w:val="right"/>
        <w:rPr>
          <w:rFonts w:eastAsia="Times New Roman"/>
          <w:sz w:val="16"/>
          <w:szCs w:val="16"/>
          <w:lang w:eastAsia="ar-SA"/>
        </w:rPr>
      </w:pPr>
      <w:r w:rsidRPr="003E504C">
        <w:rPr>
          <w:rFonts w:eastAsia="Times New Roman"/>
          <w:sz w:val="16"/>
          <w:szCs w:val="16"/>
          <w:lang w:eastAsia="ar-SA"/>
        </w:rPr>
        <w:t>ОПФР по Санкт-Петербургу и Ленинградской области</w:t>
      </w:r>
    </w:p>
    <w:p w14:paraId="18C0258A" w14:textId="1E6CDEC0" w:rsidR="000E6279" w:rsidRDefault="000E6279" w:rsidP="000E6279">
      <w:pPr>
        <w:tabs>
          <w:tab w:val="left" w:pos="0"/>
        </w:tabs>
        <w:suppressAutoHyphens/>
        <w:spacing w:after="0" w:line="240" w:lineRule="auto"/>
        <w:jc w:val="both"/>
        <w:rPr>
          <w:rFonts w:eastAsia="Times New Roman"/>
          <w:sz w:val="16"/>
          <w:szCs w:val="16"/>
          <w:lang w:eastAsia="ar-SA"/>
        </w:rPr>
      </w:pPr>
    </w:p>
    <w:p w14:paraId="43E802EB" w14:textId="6921780A" w:rsidR="000E6279" w:rsidRDefault="000E6279" w:rsidP="00362D1E">
      <w:pPr>
        <w:tabs>
          <w:tab w:val="left" w:pos="0"/>
        </w:tabs>
        <w:suppressAutoHyphens/>
        <w:spacing w:after="0" w:line="240" w:lineRule="auto"/>
        <w:jc w:val="center"/>
        <w:rPr>
          <w:rFonts w:eastAsia="Times New Roman"/>
          <w:b/>
          <w:bCs/>
          <w:sz w:val="16"/>
          <w:szCs w:val="16"/>
          <w:lang w:eastAsia="ar-SA"/>
        </w:rPr>
      </w:pPr>
      <w:r w:rsidRPr="000E6279">
        <w:rPr>
          <w:rFonts w:eastAsia="Times New Roman"/>
          <w:b/>
          <w:bCs/>
          <w:sz w:val="16"/>
          <w:szCs w:val="16"/>
          <w:lang w:eastAsia="ar-SA"/>
        </w:rPr>
        <w:t>В Пенсионном фонде работает единый контакт-центр.</w:t>
      </w:r>
    </w:p>
    <w:p w14:paraId="44070D32" w14:textId="77777777" w:rsidR="000E6279" w:rsidRPr="000E6279" w:rsidRDefault="000E6279" w:rsidP="000E6279">
      <w:pPr>
        <w:tabs>
          <w:tab w:val="left" w:pos="0"/>
        </w:tabs>
        <w:suppressAutoHyphens/>
        <w:spacing w:after="0" w:line="240" w:lineRule="auto"/>
        <w:jc w:val="both"/>
        <w:rPr>
          <w:rFonts w:eastAsia="Times New Roman"/>
          <w:b/>
          <w:bCs/>
          <w:sz w:val="16"/>
          <w:szCs w:val="16"/>
          <w:lang w:eastAsia="ar-SA"/>
        </w:rPr>
      </w:pPr>
    </w:p>
    <w:p w14:paraId="36C4C7C4"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В Санкт-Петербурге и Ленинградской области в рамках проекта «Социальное казначейство» в тестовом режиме запущена информационная система для консультирования граждан о социальных выплатах и льготах. Это единый контакт-центр, где можно получить информацию по всем вопросам, связанным с мерами социальной поддержки, позвонив по телефону или отправив запрос в чат.</w:t>
      </w:r>
    </w:p>
    <w:p w14:paraId="36306E3D"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На первой линии отвечает бот на 15 – 20 процентов самых популярных вопросов, например, как воспользоваться материнским капиталом, получить СНИЛС или поменять способ получения пенсии. При необходимости бот переадресует вызов сотруднику на вторую линию. Для детальной консультации предусмотрена третья линия, для которой введена система кодовых слов. Специалист сначала проверит личность звонящего и только потом ответит на конкретный вопрос, используя персональную информацию. Причём на третьей линии работают не только сотрудники Пенсионного фонда, но и других ведомств: Минтруда, Роструда, Фонда социального страхования, то есть контакт-центр является единой структурой для этих ведомств.</w:t>
      </w:r>
    </w:p>
    <w:p w14:paraId="7B01F14C"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Сообщаем, что в клиентских службах Отделения ПФР по Санкт-Петербургу и Ленинградской области телефоны горячей линии отключены. Просим граждан по всем вопросам обращаться в единый контакт-центр по номеру 8-800-2000-412 или направлять обращения в чат.</w:t>
      </w:r>
    </w:p>
    <w:p w14:paraId="627EBA96" w14:textId="77777777" w:rsidR="000E6279" w:rsidRDefault="000E6279" w:rsidP="000E6279">
      <w:pPr>
        <w:tabs>
          <w:tab w:val="left" w:pos="0"/>
        </w:tabs>
        <w:suppressAutoHyphens/>
        <w:spacing w:after="0" w:line="240" w:lineRule="auto"/>
        <w:jc w:val="both"/>
        <w:rPr>
          <w:rFonts w:eastAsia="Times New Roman"/>
          <w:sz w:val="16"/>
          <w:szCs w:val="16"/>
          <w:lang w:eastAsia="ar-SA"/>
        </w:rPr>
      </w:pPr>
    </w:p>
    <w:p w14:paraId="51AA2764" w14:textId="32C9068D" w:rsid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ОПФР по Санкт-Петербургу и Ленинградской области</w:t>
      </w:r>
    </w:p>
    <w:p w14:paraId="634D14E8" w14:textId="6054D0AB" w:rsidR="000E6279" w:rsidRPr="000E6279" w:rsidRDefault="000E6279" w:rsidP="000E6279">
      <w:pPr>
        <w:tabs>
          <w:tab w:val="left" w:pos="0"/>
        </w:tabs>
        <w:suppressAutoHyphens/>
        <w:spacing w:after="0" w:line="240" w:lineRule="auto"/>
        <w:jc w:val="both"/>
        <w:rPr>
          <w:rFonts w:eastAsia="Times New Roman"/>
          <w:b/>
          <w:bCs/>
          <w:sz w:val="16"/>
          <w:szCs w:val="16"/>
          <w:lang w:eastAsia="ar-SA"/>
        </w:rPr>
      </w:pPr>
      <w:r w:rsidRPr="000E6279">
        <w:rPr>
          <w:rFonts w:eastAsia="Times New Roman"/>
          <w:b/>
          <w:bCs/>
          <w:sz w:val="16"/>
          <w:szCs w:val="16"/>
          <w:lang w:eastAsia="ar-SA"/>
        </w:rPr>
        <w:t>У петербургских пенсионеров есть право на бесплатную юридическую помощь.</w:t>
      </w:r>
    </w:p>
    <w:p w14:paraId="30D62742"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p>
    <w:p w14:paraId="1F27E3C5"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Пенсионный фонд неоднократно предупреждал граждан о том, что активизировались недобросовестные юридические фирмы, которые предлагают пенсионерам платную, но неквалифицированную «помощь». Такие коммерческие фирмы обещают, например, сомневающимся в правильности начисления пенсии гражданам, её перерасчёт, если обратившийся к ним заключит договор на оказание платных юридических услуг. Результат такой «помощи» зачастую не только не решает проблемы, а создаёт новые, чаще всего финансовые.</w:t>
      </w:r>
    </w:p>
    <w:p w14:paraId="5859CE16"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В рамках деятельности по правовому просвещению населения на сайте Уполномоченного по правам человека в Санкт-Петербурге опубликован справочник «Право граждан на бесплатную юридическую помощь», где содержится актуальная информация о видах помощи, о подготовке необходимых для её получения документов, о категориях граждан, имеющих право воспользоваться данной услугой. В справочнике также опубликованы актуальные адреса адвокатских образований, юридических клиник высших учебных заведений и негосударственных центров - официальных участников государственной системы бесплатной юридической помощи в Санкт-Петербурге.</w:t>
      </w:r>
    </w:p>
    <w:p w14:paraId="084413D0"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Настоящий справочник поможет петербуржцам получить достоверную информацию о системе бесплатной правовой помощи и не стать обманутыми недобросовестными юристами.</w:t>
      </w:r>
    </w:p>
    <w:p w14:paraId="36B8C2AB"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r w:rsidRPr="000E6279">
        <w:rPr>
          <w:rFonts w:eastAsia="Times New Roman"/>
          <w:sz w:val="16"/>
          <w:szCs w:val="16"/>
          <w:lang w:eastAsia="ar-SA"/>
        </w:rPr>
        <w:t>Ознакомиться с информацией можно, пройдя по ссылке https://ombudsmanspb.ru/news/opublikovan-spravochnik-o-prave-grazhdan-na-besplatnuyu-yuridicheskuyu-pomoshch/.</w:t>
      </w:r>
    </w:p>
    <w:p w14:paraId="6910E51F" w14:textId="77777777" w:rsidR="000E6279" w:rsidRPr="000E6279" w:rsidRDefault="000E6279" w:rsidP="000E6279">
      <w:pPr>
        <w:tabs>
          <w:tab w:val="left" w:pos="0"/>
        </w:tabs>
        <w:suppressAutoHyphens/>
        <w:spacing w:after="0" w:line="240" w:lineRule="auto"/>
        <w:jc w:val="both"/>
        <w:rPr>
          <w:rFonts w:eastAsia="Times New Roman"/>
          <w:sz w:val="16"/>
          <w:szCs w:val="16"/>
          <w:lang w:eastAsia="ar-SA"/>
        </w:rPr>
      </w:pPr>
    </w:p>
    <w:p w14:paraId="650D24F0" w14:textId="22ACE17A" w:rsidR="000E6279" w:rsidRDefault="000E6279" w:rsidP="000E6279">
      <w:pPr>
        <w:tabs>
          <w:tab w:val="left" w:pos="0"/>
        </w:tabs>
        <w:suppressAutoHyphens/>
        <w:spacing w:after="0" w:line="240" w:lineRule="auto"/>
        <w:jc w:val="right"/>
        <w:rPr>
          <w:rFonts w:eastAsia="Times New Roman"/>
          <w:sz w:val="16"/>
          <w:szCs w:val="16"/>
          <w:lang w:eastAsia="ar-SA"/>
        </w:rPr>
      </w:pPr>
      <w:r w:rsidRPr="000E6279">
        <w:rPr>
          <w:rFonts w:eastAsia="Times New Roman"/>
          <w:sz w:val="16"/>
          <w:szCs w:val="16"/>
          <w:lang w:eastAsia="ar-SA"/>
        </w:rPr>
        <w:t>ОПФР по Санкт-Петербургу и Ленинградской области</w:t>
      </w:r>
    </w:p>
    <w:p w14:paraId="07BADE91" w14:textId="26F92875" w:rsidR="00A44CCB" w:rsidRDefault="00A44CCB" w:rsidP="000E6279">
      <w:pPr>
        <w:tabs>
          <w:tab w:val="left" w:pos="0"/>
        </w:tabs>
        <w:suppressAutoHyphens/>
        <w:spacing w:after="0" w:line="240" w:lineRule="auto"/>
        <w:jc w:val="both"/>
        <w:rPr>
          <w:rFonts w:eastAsia="Times New Roman"/>
          <w:sz w:val="16"/>
          <w:szCs w:val="16"/>
          <w:lang w:eastAsia="ar-SA"/>
        </w:rPr>
      </w:pPr>
    </w:p>
    <w:p w14:paraId="3F91EACB" w14:textId="77777777" w:rsidR="00A44CCB" w:rsidRPr="00247092" w:rsidRDefault="00A44CCB" w:rsidP="00A44CCB">
      <w:pPr>
        <w:tabs>
          <w:tab w:val="left" w:pos="0"/>
        </w:tabs>
        <w:suppressAutoHyphens/>
        <w:spacing w:after="0" w:line="240" w:lineRule="auto"/>
        <w:jc w:val="both"/>
        <w:rPr>
          <w:rFonts w:eastAsia="Times New Roman"/>
          <w:sz w:val="16"/>
          <w:szCs w:val="16"/>
          <w:lang w:eastAsia="ar-SA"/>
        </w:rPr>
      </w:pPr>
    </w:p>
    <w:p w14:paraId="4DF93C75" w14:textId="3F22C12C" w:rsidR="00560C2D" w:rsidRPr="00247092" w:rsidRDefault="00560C2D" w:rsidP="00247092">
      <w:pPr>
        <w:pStyle w:val="28"/>
        <w:tabs>
          <w:tab w:val="left" w:pos="0"/>
        </w:tabs>
        <w:jc w:val="right"/>
        <w:rPr>
          <w:bCs/>
          <w:sz w:val="16"/>
          <w:szCs w:val="16"/>
        </w:rPr>
      </w:pPr>
    </w:p>
    <w:sectPr w:rsidR="00560C2D" w:rsidRPr="00247092"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EB1C" w14:textId="77777777" w:rsidR="007477CA" w:rsidRDefault="007477CA">
      <w:pPr>
        <w:spacing w:after="0" w:line="240" w:lineRule="auto"/>
      </w:pPr>
      <w:r>
        <w:separator/>
      </w:r>
    </w:p>
  </w:endnote>
  <w:endnote w:type="continuationSeparator" w:id="0">
    <w:p w14:paraId="3ADCAA7D" w14:textId="77777777" w:rsidR="007477CA" w:rsidRDefault="0074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85B0" w14:textId="77777777" w:rsidR="007477CA" w:rsidRDefault="007477CA">
      <w:pPr>
        <w:spacing w:after="0" w:line="240" w:lineRule="auto"/>
      </w:pPr>
      <w:r>
        <w:separator/>
      </w:r>
    </w:p>
  </w:footnote>
  <w:footnote w:type="continuationSeparator" w:id="0">
    <w:p w14:paraId="19F1C4EF" w14:textId="77777777" w:rsidR="007477CA" w:rsidRDefault="00747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278532E"/>
    <w:lvl w:ilvl="0">
      <w:start w:val="1"/>
      <w:numFmt w:val="decimal"/>
      <w:pStyle w:val="2"/>
      <w:lvlText w:val="%1."/>
      <w:lvlJc w:val="left"/>
      <w:pPr>
        <w:tabs>
          <w:tab w:val="num" w:pos="1800"/>
        </w:tabs>
        <w:ind w:left="1800" w:hanging="1080"/>
      </w:pPr>
      <w:rPr>
        <w:rFonts w:cs="Times New Roman" w:hint="default"/>
        <w:bCs/>
        <w:sz w:val="16"/>
        <w:szCs w:val="16"/>
      </w:r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E322F6"/>
    <w:multiLevelType w:val="multilevel"/>
    <w:tmpl w:val="F48C4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4E56326"/>
    <w:multiLevelType w:val="multilevel"/>
    <w:tmpl w:val="E912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4E333A"/>
    <w:multiLevelType w:val="multilevel"/>
    <w:tmpl w:val="C8786264"/>
    <w:lvl w:ilvl="0">
      <w:start w:val="1"/>
      <w:numFmt w:val="decimal"/>
      <w:lvlText w:val="%1."/>
      <w:lvlJc w:val="left"/>
      <w:pPr>
        <w:ind w:left="1069"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10"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3590449"/>
    <w:multiLevelType w:val="multilevel"/>
    <w:tmpl w:val="1DEEB31E"/>
    <w:lvl w:ilvl="0">
      <w:start w:val="1"/>
      <w:numFmt w:val="decimal"/>
      <w:lvlText w:val="%1."/>
      <w:lvlJc w:val="left"/>
      <w:pPr>
        <w:ind w:left="50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E1521E"/>
    <w:multiLevelType w:val="multilevel"/>
    <w:tmpl w:val="06E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3648E"/>
    <w:multiLevelType w:val="multilevel"/>
    <w:tmpl w:val="37C873C4"/>
    <w:lvl w:ilvl="0">
      <w:start w:val="1"/>
      <w:numFmt w:val="decimal"/>
      <w:lvlText w:val="%1."/>
      <w:lvlJc w:val="left"/>
      <w:pPr>
        <w:tabs>
          <w:tab w:val="num" w:pos="720"/>
        </w:tabs>
        <w:ind w:left="720" w:hanging="360"/>
      </w:pPr>
      <w:rPr>
        <w:sz w:val="16"/>
        <w:szCs w:val="16"/>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7" w15:restartNumberingAfterBreak="0">
    <w:nsid w:val="29CF13E5"/>
    <w:multiLevelType w:val="multilevel"/>
    <w:tmpl w:val="D3C0E5F8"/>
    <w:lvl w:ilvl="0">
      <w:start w:val="1"/>
      <w:numFmt w:val="decimal"/>
      <w:lvlText w:val="%1."/>
      <w:lvlJc w:val="left"/>
      <w:pPr>
        <w:ind w:left="1429" w:hanging="360"/>
      </w:pPr>
      <w:rPr>
        <w:rFonts w:ascii="Times New Roman" w:hAnsi="Times New Roman"/>
        <w:i w:val="0"/>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A1223DD"/>
    <w:multiLevelType w:val="multilevel"/>
    <w:tmpl w:val="1FCC56DC"/>
    <w:lvl w:ilvl="0">
      <w:start w:val="1"/>
      <w:numFmt w:val="decimal"/>
      <w:lvlText w:val="%1."/>
      <w:lvlJc w:val="left"/>
      <w:pPr>
        <w:ind w:left="1070" w:hanging="360"/>
      </w:pPr>
      <w:rPr>
        <w:rFonts w:ascii="Times New Roman" w:hAnsi="Times New Roman"/>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7F67DD"/>
    <w:multiLevelType w:val="multilevel"/>
    <w:tmpl w:val="3F5E4D9E"/>
    <w:lvl w:ilvl="0">
      <w:start w:val="1"/>
      <w:numFmt w:val="decimal"/>
      <w:lvlText w:val="%1)"/>
      <w:lvlJc w:val="left"/>
      <w:pPr>
        <w:ind w:left="501"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CA1A54"/>
    <w:multiLevelType w:val="multilevel"/>
    <w:tmpl w:val="B2BA06F4"/>
    <w:lvl w:ilvl="0">
      <w:start w:val="1"/>
      <w:numFmt w:val="decimal"/>
      <w:lvlText w:val="%1)"/>
      <w:lvlJc w:val="left"/>
      <w:pPr>
        <w:ind w:left="1660" w:firstLine="1135"/>
      </w:pPr>
      <w:rPr>
        <w:rFonts w:ascii="Times New Roman" w:hAnsi="Times New Roman" w:cs="Times New Roman"/>
        <w:position w:val="0"/>
        <w:sz w:val="16"/>
        <w:szCs w:val="16"/>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21"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F53733"/>
    <w:multiLevelType w:val="multilevel"/>
    <w:tmpl w:val="C08C2C62"/>
    <w:lvl w:ilvl="0">
      <w:start w:val="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9A3AE4"/>
    <w:multiLevelType w:val="multilevel"/>
    <w:tmpl w:val="F2B25EDC"/>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6BC5CF9"/>
    <w:multiLevelType w:val="multilevel"/>
    <w:tmpl w:val="1E4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971900"/>
    <w:multiLevelType w:val="multilevel"/>
    <w:tmpl w:val="898645B0"/>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4" w15:restartNumberingAfterBreak="0">
    <w:nsid w:val="4B181A29"/>
    <w:multiLevelType w:val="multilevel"/>
    <w:tmpl w:val="4E6CE530"/>
    <w:lvl w:ilvl="0">
      <w:start w:val="1"/>
      <w:numFmt w:val="decimal"/>
      <w:lvlText w:val="%1."/>
      <w:lvlJc w:val="left"/>
      <w:pPr>
        <w:ind w:left="142"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2869" w:firstLine="2869"/>
      </w:pPr>
      <w:rPr>
        <w:rFonts w:cs="Times New Roman"/>
        <w:position w:val="0"/>
        <w:sz w:val="16"/>
        <w:szCs w:val="16"/>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5"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5D91B09"/>
    <w:multiLevelType w:val="multilevel"/>
    <w:tmpl w:val="A4CCC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4"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6" w15:restartNumberingAfterBreak="0">
    <w:nsid w:val="6E6608A4"/>
    <w:multiLevelType w:val="hybridMultilevel"/>
    <w:tmpl w:val="7070E4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FFC6524"/>
    <w:multiLevelType w:val="hybridMultilevel"/>
    <w:tmpl w:val="28F6AA14"/>
    <w:lvl w:ilvl="0" w:tplc="09C41998">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961A77"/>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1"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2" w15:restartNumberingAfterBreak="0">
    <w:nsid w:val="7B53033D"/>
    <w:multiLevelType w:val="multilevel"/>
    <w:tmpl w:val="D48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0"/>
  </w:num>
  <w:num w:numId="3">
    <w:abstractNumId w:val="32"/>
  </w:num>
  <w:num w:numId="4">
    <w:abstractNumId w:val="14"/>
  </w:num>
  <w:num w:numId="5">
    <w:abstractNumId w:val="30"/>
  </w:num>
  <w:num w:numId="6">
    <w:abstractNumId w:val="22"/>
  </w:num>
  <w:num w:numId="7">
    <w:abstractNumId w:val="26"/>
  </w:num>
  <w:num w:numId="8">
    <w:abstractNumId w:val="18"/>
  </w:num>
  <w:num w:numId="9">
    <w:abstractNumId w:val="53"/>
  </w:num>
  <w:num w:numId="10">
    <w:abstractNumId w:val="49"/>
  </w:num>
  <w:num w:numId="11">
    <w:abstractNumId w:val="36"/>
  </w:num>
  <w:num w:numId="12">
    <w:abstractNumId w:val="24"/>
  </w:num>
  <w:num w:numId="13">
    <w:abstractNumId w:val="21"/>
  </w:num>
  <w:num w:numId="14">
    <w:abstractNumId w:val="55"/>
  </w:num>
  <w:num w:numId="15">
    <w:abstractNumId w:val="25"/>
  </w:num>
  <w:num w:numId="16">
    <w:abstractNumId w:val="44"/>
  </w:num>
  <w:num w:numId="17">
    <w:abstractNumId w:val="42"/>
  </w:num>
  <w:num w:numId="18">
    <w:abstractNumId w:val="38"/>
  </w:num>
  <w:num w:numId="19">
    <w:abstractNumId w:val="41"/>
  </w:num>
  <w:num w:numId="20">
    <w:abstractNumId w:val="48"/>
  </w:num>
  <w:num w:numId="21">
    <w:abstractNumId w:val="27"/>
  </w:num>
  <w:num w:numId="22">
    <w:abstractNumId w:val="28"/>
  </w:num>
  <w:num w:numId="23">
    <w:abstractNumId w:val="33"/>
  </w:num>
  <w:num w:numId="24">
    <w:abstractNumId w:val="45"/>
  </w:num>
  <w:num w:numId="25">
    <w:abstractNumId w:val="12"/>
  </w:num>
  <w:num w:numId="26">
    <w:abstractNumId w:val="29"/>
  </w:num>
  <w:num w:numId="27">
    <w:abstractNumId w:val="43"/>
  </w:num>
  <w:num w:numId="28">
    <w:abstractNumId w:val="51"/>
  </w:num>
  <w:num w:numId="29">
    <w:abstractNumId w:val="35"/>
  </w:num>
  <w:num w:numId="30">
    <w:abstractNumId w:val="40"/>
  </w:num>
  <w:num w:numId="31">
    <w:abstractNumId w:val="19"/>
  </w:num>
  <w:num w:numId="32">
    <w:abstractNumId w:val="17"/>
  </w:num>
  <w:num w:numId="33">
    <w:abstractNumId w:val="54"/>
  </w:num>
  <w:num w:numId="34">
    <w:abstractNumId w:val="20"/>
  </w:num>
  <w:num w:numId="35">
    <w:abstractNumId w:val="34"/>
  </w:num>
  <w:num w:numId="36">
    <w:abstractNumId w:val="9"/>
  </w:num>
  <w:num w:numId="37">
    <w:abstractNumId w:val="11"/>
  </w:num>
  <w:num w:numId="38">
    <w:abstractNumId w:val="7"/>
  </w:num>
  <w:num w:numId="39">
    <w:abstractNumId w:val="37"/>
  </w:num>
  <w:num w:numId="40">
    <w:abstractNumId w:val="23"/>
  </w:num>
  <w:num w:numId="41">
    <w:abstractNumId w:val="52"/>
  </w:num>
  <w:num w:numId="42">
    <w:abstractNumId w:val="8"/>
  </w:num>
  <w:num w:numId="43">
    <w:abstractNumId w:val="13"/>
  </w:num>
  <w:num w:numId="44">
    <w:abstractNumId w:val="39"/>
  </w:num>
  <w:num w:numId="45">
    <w:abstractNumId w:val="47"/>
  </w:num>
  <w:num w:numId="46">
    <w:abstractNumId w:val="46"/>
  </w:num>
  <w:num w:numId="47">
    <w:abstractNumId w:val="31"/>
  </w:num>
  <w:num w:numId="48">
    <w:abstractNumId w:val="10"/>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740F"/>
    <w:rsid w:val="000B7B6C"/>
    <w:rsid w:val="000D23D1"/>
    <w:rsid w:val="000D34CC"/>
    <w:rsid w:val="000E6279"/>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092"/>
    <w:rsid w:val="00247911"/>
    <w:rsid w:val="00250FA9"/>
    <w:rsid w:val="0026032F"/>
    <w:rsid w:val="00262D35"/>
    <w:rsid w:val="002638AE"/>
    <w:rsid w:val="0026409D"/>
    <w:rsid w:val="002703F2"/>
    <w:rsid w:val="00270FF4"/>
    <w:rsid w:val="002737A2"/>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05"/>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2D1E"/>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504C"/>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4CE2"/>
    <w:rsid w:val="005253DB"/>
    <w:rsid w:val="00531C2A"/>
    <w:rsid w:val="00532726"/>
    <w:rsid w:val="00533457"/>
    <w:rsid w:val="00537E22"/>
    <w:rsid w:val="00546D71"/>
    <w:rsid w:val="00560189"/>
    <w:rsid w:val="00560C2D"/>
    <w:rsid w:val="00562836"/>
    <w:rsid w:val="005735B0"/>
    <w:rsid w:val="00581838"/>
    <w:rsid w:val="0058353B"/>
    <w:rsid w:val="00585FE7"/>
    <w:rsid w:val="00587797"/>
    <w:rsid w:val="00592A2B"/>
    <w:rsid w:val="005947AC"/>
    <w:rsid w:val="005B27B0"/>
    <w:rsid w:val="005B66E1"/>
    <w:rsid w:val="005D3C18"/>
    <w:rsid w:val="005D5DDD"/>
    <w:rsid w:val="005E46CE"/>
    <w:rsid w:val="005E5EB4"/>
    <w:rsid w:val="005F27FD"/>
    <w:rsid w:val="0060238E"/>
    <w:rsid w:val="00612174"/>
    <w:rsid w:val="0061343E"/>
    <w:rsid w:val="006158BD"/>
    <w:rsid w:val="00615A99"/>
    <w:rsid w:val="006260DF"/>
    <w:rsid w:val="00634512"/>
    <w:rsid w:val="00635214"/>
    <w:rsid w:val="006368D9"/>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477CA"/>
    <w:rsid w:val="007536CA"/>
    <w:rsid w:val="00765043"/>
    <w:rsid w:val="007654E6"/>
    <w:rsid w:val="0076788D"/>
    <w:rsid w:val="0077561F"/>
    <w:rsid w:val="0077592E"/>
    <w:rsid w:val="00780A95"/>
    <w:rsid w:val="0078539A"/>
    <w:rsid w:val="0079396E"/>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332F5"/>
    <w:rsid w:val="00850E51"/>
    <w:rsid w:val="00852F1D"/>
    <w:rsid w:val="0088063C"/>
    <w:rsid w:val="00885583"/>
    <w:rsid w:val="00897D93"/>
    <w:rsid w:val="008A4275"/>
    <w:rsid w:val="008A779D"/>
    <w:rsid w:val="008B02FA"/>
    <w:rsid w:val="008B7C93"/>
    <w:rsid w:val="008C091D"/>
    <w:rsid w:val="008C2B43"/>
    <w:rsid w:val="008C4D32"/>
    <w:rsid w:val="008C53A2"/>
    <w:rsid w:val="008C6249"/>
    <w:rsid w:val="008D0DE3"/>
    <w:rsid w:val="008D27FC"/>
    <w:rsid w:val="008D473B"/>
    <w:rsid w:val="008E5DF2"/>
    <w:rsid w:val="008F34A0"/>
    <w:rsid w:val="008F606F"/>
    <w:rsid w:val="00905A2A"/>
    <w:rsid w:val="0090796F"/>
    <w:rsid w:val="009121DF"/>
    <w:rsid w:val="00914E26"/>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0604"/>
    <w:rsid w:val="00A3379A"/>
    <w:rsid w:val="00A44CCB"/>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F473F"/>
    <w:rsid w:val="00AF6E76"/>
    <w:rsid w:val="00AF75DA"/>
    <w:rsid w:val="00AF7E36"/>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2C3F"/>
    <w:rsid w:val="00CB7F59"/>
    <w:rsid w:val="00CC0CBF"/>
    <w:rsid w:val="00CC6276"/>
    <w:rsid w:val="00CE0746"/>
    <w:rsid w:val="00CE5B58"/>
    <w:rsid w:val="00CE670B"/>
    <w:rsid w:val="00CF0BC6"/>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B7FF2"/>
    <w:rsid w:val="00DC04B5"/>
    <w:rsid w:val="00DC166D"/>
    <w:rsid w:val="00DC238E"/>
    <w:rsid w:val="00DC25A7"/>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60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616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3</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377</cp:revision>
  <cp:lastPrinted>2021-07-15T07:25:00Z</cp:lastPrinted>
  <dcterms:created xsi:type="dcterms:W3CDTF">2019-07-16T06:57:00Z</dcterms:created>
  <dcterms:modified xsi:type="dcterms:W3CDTF">2021-09-01T13:12:00Z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