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C" w:rsidRDefault="00F357AC" w:rsidP="00F357AC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 2022 год</w:t>
      </w:r>
      <w:proofErr w:type="gramStart"/>
      <w:r>
        <w:rPr>
          <w:b/>
        </w:rPr>
        <w:t xml:space="preserve"> .</w:t>
      </w:r>
      <w:proofErr w:type="gramEnd"/>
    </w:p>
    <w:p w:rsidR="00F357AC" w:rsidRDefault="00F357AC" w:rsidP="00F357AC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F357AC" w:rsidRDefault="00F357AC" w:rsidP="00F357AC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:rsidR="00F357AC" w:rsidRDefault="00F357AC" w:rsidP="00F357A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F357AC" w:rsidRDefault="00F357AC" w:rsidP="00F357AC">
      <w:pPr>
        <w:jc w:val="both"/>
        <w:rPr>
          <w:sz w:val="16"/>
          <w:szCs w:val="16"/>
        </w:rPr>
      </w:pPr>
    </w:p>
    <w:tbl>
      <w:tblPr>
        <w:tblW w:w="16234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F357AC" w:rsidTr="00F357A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F357AC" w:rsidTr="00F357A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57AC" w:rsidRDefault="00F357AC" w:rsidP="00A457FA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F357AC" w:rsidTr="00F357A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:rsidR="00F357AC" w:rsidRDefault="00F357AC" w:rsidP="00A457FA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F357AC" w:rsidRPr="00ED5304" w:rsidTr="00F357A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(за2 кварта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F357AC" w:rsidTr="00F357A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Default="00F357AC" w:rsidP="00A457FA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F357AC" w:rsidTr="00F357A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:rsidR="00F357AC" w:rsidRDefault="00F357AC" w:rsidP="00A457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Pr="00797A2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55</w:t>
            </w:r>
            <w:r>
              <w:rPr>
                <w:b/>
                <w:sz w:val="16"/>
                <w:szCs w:val="16"/>
              </w:rPr>
              <w:t>375,9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41105,5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51496,9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10828,7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40668,2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357AC" w:rsidRDefault="00F357AC" w:rsidP="00A45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93,0</w:t>
            </w:r>
          </w:p>
        </w:tc>
      </w:tr>
    </w:tbl>
    <w:tbl>
      <w:tblPr>
        <w:tblpPr w:leftFromText="180" w:rightFromText="180" w:vertAnchor="page" w:horzAnchor="margin" w:tblpXSpec="center" w:tblpY="6481"/>
        <w:tblW w:w="16234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F357AC" w:rsidRPr="00277F68" w:rsidTr="00F357A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</w:t>
            </w:r>
            <w:r>
              <w:rPr>
                <w:b/>
                <w:sz w:val="16"/>
                <w:szCs w:val="16"/>
              </w:rPr>
              <w:t>1</w:t>
            </w:r>
            <w:r w:rsidRPr="00087B4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Pr="00087B4E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Pr="00277F68" w:rsidRDefault="00F357AC" w:rsidP="00F357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  <w:tr w:rsidR="00F357AC" w:rsidTr="00F357A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:rsidR="00F357AC" w:rsidRDefault="00F357AC" w:rsidP="00F357AC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357AC" w:rsidTr="00F357A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:rsidR="00F357AC" w:rsidRDefault="00F357AC" w:rsidP="00F357AC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</w:tbl>
    <w:p w:rsidR="00F357AC" w:rsidRDefault="00F357AC" w:rsidP="00F357AC">
      <w:pPr>
        <w:jc w:val="center"/>
        <w:rPr>
          <w:b/>
          <w:sz w:val="18"/>
          <w:szCs w:val="18"/>
        </w:rPr>
      </w:pPr>
    </w:p>
    <w:p w:rsidR="00F357AC" w:rsidRPr="00F357AC" w:rsidRDefault="00F357AC" w:rsidP="00F357AC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КОМПЛЕКСУ 1 ПРОЦЕССНЫХ МЕРОПРИЯТИЙ </w:t>
      </w:r>
    </w:p>
    <w:p w:rsidR="00F357AC" w:rsidRPr="00F357AC" w:rsidRDefault="00F357AC" w:rsidP="00F357AC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page" w:tblpX="393" w:tblpY="9910"/>
        <w:tblW w:w="28637" w:type="dxa"/>
        <w:tblLayout w:type="fixed"/>
        <w:tblLook w:val="0000" w:firstRow="0" w:lastRow="0" w:firstColumn="0" w:lastColumn="0" w:noHBand="0" w:noVBand="0"/>
      </w:tblPr>
      <w:tblGrid>
        <w:gridCol w:w="2551"/>
        <w:gridCol w:w="26086"/>
      </w:tblGrid>
      <w:tr w:rsidR="00F357AC" w:rsidTr="00F357AC">
        <w:trPr>
          <w:trHeight w:val="573"/>
        </w:trPr>
        <w:tc>
          <w:tcPr>
            <w:tcW w:w="2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ind w:left="180" w:hanging="180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357AC" w:rsidTr="00F357AC">
        <w:trPr>
          <w:trHeight w:val="5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7AC" w:rsidRDefault="00F357AC" w:rsidP="00F357AC">
            <w:pPr>
              <w:snapToGrid w:val="0"/>
              <w:ind w:left="180" w:hanging="180"/>
              <w:jc w:val="both"/>
            </w:pPr>
            <w:r>
              <w:t xml:space="preserve">Исполнение  за 2022г.   572,0 тыс. руб. за </w:t>
            </w:r>
            <w:r w:rsidRPr="00740EEA">
              <w:t xml:space="preserve"> работы</w:t>
            </w:r>
          </w:p>
          <w:p w:rsidR="00F357AC" w:rsidRDefault="00F357AC" w:rsidP="00F357AC">
            <w:pPr>
              <w:snapToGrid w:val="0"/>
              <w:ind w:left="180" w:hanging="180"/>
              <w:jc w:val="both"/>
            </w:pPr>
            <w:r w:rsidRPr="00740EEA">
              <w:t xml:space="preserve"> по опред</w:t>
            </w:r>
            <w:r>
              <w:t xml:space="preserve">елению  </w:t>
            </w:r>
            <w:r w:rsidRPr="00740EEA">
              <w:t>рыночн</w:t>
            </w:r>
            <w:r>
              <w:t xml:space="preserve">ой </w:t>
            </w:r>
            <w:r w:rsidRPr="00740EEA">
              <w:t>арендн</w:t>
            </w:r>
            <w:r>
              <w:t xml:space="preserve">ой </w:t>
            </w:r>
            <w:r w:rsidRPr="00740EEA">
              <w:t>ставки</w:t>
            </w:r>
            <w:r>
              <w:t xml:space="preserve">, </w:t>
            </w:r>
            <w:r w:rsidRPr="00D51C1C">
              <w:t xml:space="preserve">работы по выполнению </w:t>
            </w:r>
          </w:p>
          <w:p w:rsidR="00F357AC" w:rsidRDefault="00F357AC" w:rsidP="00F357AC">
            <w:pPr>
              <w:snapToGrid w:val="0"/>
              <w:ind w:left="180" w:hanging="180"/>
              <w:jc w:val="both"/>
            </w:pPr>
            <w:r w:rsidRPr="00D51C1C">
              <w:t>межевых планов зем</w:t>
            </w:r>
            <w:r>
              <w:t xml:space="preserve">ельных  </w:t>
            </w:r>
            <w:r w:rsidRPr="00D51C1C">
              <w:t>уч</w:t>
            </w:r>
            <w:r>
              <w:t>астков</w:t>
            </w:r>
            <w:r w:rsidRPr="00D51C1C">
              <w:t xml:space="preserve"> </w:t>
            </w:r>
            <w:r>
              <w:t xml:space="preserve">и </w:t>
            </w:r>
            <w:r w:rsidRPr="00D51C1C">
              <w:t>услуг</w:t>
            </w:r>
            <w:r>
              <w:t>и</w:t>
            </w:r>
            <w:r w:rsidRPr="00D51C1C">
              <w:t xml:space="preserve"> по выполн</w:t>
            </w:r>
            <w:r>
              <w:t xml:space="preserve">ению </w:t>
            </w:r>
            <w:r w:rsidRPr="00D51C1C">
              <w:t>кадастр</w:t>
            </w:r>
            <w:r>
              <w:t xml:space="preserve">овых </w:t>
            </w:r>
            <w:r w:rsidRPr="00D51C1C">
              <w:t>работ</w:t>
            </w:r>
          </w:p>
        </w:tc>
      </w:tr>
      <w:tr w:rsidR="00F357AC" w:rsidTr="00F357AC">
        <w:trPr>
          <w:trHeight w:val="5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7AC" w:rsidRDefault="00F357AC" w:rsidP="00F357AC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7AC" w:rsidRDefault="00F357AC" w:rsidP="00364DD4">
            <w:pPr>
              <w:snapToGrid w:val="0"/>
              <w:jc w:val="both"/>
            </w:pPr>
            <w:r>
              <w:t xml:space="preserve">19,0 тыс. руб. за консультационные услуги предпринимателям 10,0 тыс. руб., </w:t>
            </w:r>
          </w:p>
          <w:p w:rsidR="00F357AC" w:rsidRDefault="00F357AC" w:rsidP="00364DD4">
            <w:pPr>
              <w:snapToGrid w:val="0"/>
              <w:jc w:val="both"/>
            </w:pPr>
            <w:r>
              <w:t>оформление  и установка стенда на ярморочной площадке в п. Елизаветино  пл. Дружба д.38</w:t>
            </w:r>
          </w:p>
        </w:tc>
      </w:tr>
    </w:tbl>
    <w:p w:rsidR="00F357AC" w:rsidRPr="00F357AC" w:rsidRDefault="00F357AC" w:rsidP="00F357AC">
      <w:pPr>
        <w:tabs>
          <w:tab w:val="left" w:pos="4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B2C82" w:rsidRDefault="00AB2C82" w:rsidP="00F357AC">
      <w:pPr>
        <w:jc w:val="center"/>
      </w:pPr>
    </w:p>
    <w:sectPr w:rsidR="00AB2C82" w:rsidSect="00F35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EA" w:rsidRDefault="00BB5DEA" w:rsidP="00F357AC">
      <w:r>
        <w:separator/>
      </w:r>
    </w:p>
  </w:endnote>
  <w:endnote w:type="continuationSeparator" w:id="0">
    <w:p w:rsidR="00BB5DEA" w:rsidRDefault="00BB5DEA" w:rsidP="00F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EA" w:rsidRDefault="00BB5DEA" w:rsidP="00F357AC">
      <w:r>
        <w:separator/>
      </w:r>
    </w:p>
  </w:footnote>
  <w:footnote w:type="continuationSeparator" w:id="0">
    <w:p w:rsidR="00BB5DEA" w:rsidRDefault="00BB5DEA" w:rsidP="00F3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D4"/>
    <w:rsid w:val="00364DD4"/>
    <w:rsid w:val="00790CD4"/>
    <w:rsid w:val="00AB2C82"/>
    <w:rsid w:val="00BB5DEA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35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7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35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7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2023-02-15T11:48:00Z</dcterms:created>
  <dcterms:modified xsi:type="dcterms:W3CDTF">2023-02-15T12:01:00Z</dcterms:modified>
</cp:coreProperties>
</file>