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39" w:rsidRDefault="00FC3001">
      <w:pPr>
        <w:spacing w:after="56" w:line="259" w:lineRule="auto"/>
        <w:ind w:left="4464" w:right="0" w:firstLine="0"/>
        <w:jc w:val="left"/>
      </w:pPr>
      <w:r>
        <w:rPr>
          <w:noProof/>
        </w:rPr>
        <w:drawing>
          <wp:inline distT="0" distB="0" distL="0" distR="0">
            <wp:extent cx="507492" cy="621792"/>
            <wp:effectExtent l="0" t="0" r="0" b="0"/>
            <wp:docPr id="1528" name="Picture 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5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49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339" w:rsidRDefault="00FC3001">
      <w:pPr>
        <w:spacing w:after="0" w:line="259" w:lineRule="auto"/>
        <w:ind w:left="36" w:right="0" w:firstLine="0"/>
        <w:jc w:val="center"/>
      </w:pPr>
      <w:r>
        <w:rPr>
          <w:sz w:val="30"/>
        </w:rPr>
        <w:t>Контрольно-счетная палата</w:t>
      </w:r>
    </w:p>
    <w:p w:rsidR="00723339" w:rsidRDefault="00FC3001">
      <w:pPr>
        <w:spacing w:after="0" w:line="219" w:lineRule="auto"/>
        <w:ind w:left="3363" w:right="547" w:hanging="893"/>
        <w:jc w:val="left"/>
      </w:pPr>
      <w:r>
        <w:rPr>
          <w:sz w:val="30"/>
        </w:rPr>
        <w:t>Гатчинского муниципального района Ленинградской области</w:t>
      </w:r>
    </w:p>
    <w:p w:rsidR="00723339" w:rsidRDefault="00FC3001">
      <w:pPr>
        <w:spacing w:after="43" w:line="259" w:lineRule="auto"/>
        <w:ind w:left="19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61888" cy="13716"/>
                <wp:effectExtent l="0" t="0" r="0" b="0"/>
                <wp:docPr id="7651" name="Group 7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888" cy="13716"/>
                          <a:chOff x="0" y="0"/>
                          <a:chExt cx="5961888" cy="13716"/>
                        </a:xfrm>
                      </wpg:grpSpPr>
                      <wps:wsp>
                        <wps:cNvPr id="7650" name="Shape 7650"/>
                        <wps:cNvSpPr/>
                        <wps:spPr>
                          <a:xfrm>
                            <a:off x="0" y="0"/>
                            <a:ext cx="596188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888" h="13716">
                                <a:moveTo>
                                  <a:pt x="0" y="6858"/>
                                </a:moveTo>
                                <a:lnTo>
                                  <a:pt x="596188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51" style="width:469.44pt;height:1.07999pt;mso-position-horizontal-relative:char;mso-position-vertical-relative:line" coordsize="59618,137">
                <v:shape id="Shape 7650" style="position:absolute;width:59618;height:137;left:0;top:0;" coordsize="5961888,13716" path="m0,6858l5961888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23339" w:rsidRDefault="00FC3001">
      <w:pPr>
        <w:tabs>
          <w:tab w:val="right" w:pos="9778"/>
        </w:tabs>
        <w:spacing w:after="395" w:line="259" w:lineRule="auto"/>
        <w:ind w:left="0" w:right="0" w:firstLine="0"/>
        <w:jc w:val="left"/>
      </w:pPr>
      <w:r>
        <w:rPr>
          <w:sz w:val="24"/>
        </w:rPr>
        <w:t>г. Гатчина</w:t>
      </w:r>
      <w:r>
        <w:rPr>
          <w:sz w:val="24"/>
        </w:rPr>
        <w:tab/>
        <w:t>15.01.2018</w:t>
      </w:r>
    </w:p>
    <w:p w:rsidR="00723339" w:rsidRDefault="00FC3001">
      <w:pPr>
        <w:pStyle w:val="1"/>
        <w:tabs>
          <w:tab w:val="center" w:pos="4031"/>
          <w:tab w:val="center" w:pos="5242"/>
        </w:tabs>
        <w:ind w:right="0"/>
        <w:jc w:val="left"/>
      </w:pPr>
      <w:r>
        <w:tab/>
      </w:r>
      <w:r>
        <w:rPr>
          <w:noProof/>
        </w:rPr>
        <w:drawing>
          <wp:inline distT="0" distB="0" distL="0" distR="0">
            <wp:extent cx="22860" cy="27432"/>
            <wp:effectExtent l="0" t="0" r="0" b="0"/>
            <wp:docPr id="1474" name="Picture 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Picture 14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ОТЧЕТ</w:t>
      </w:r>
    </w:p>
    <w:p w:rsidR="00723339" w:rsidRDefault="00FC3001">
      <w:pPr>
        <w:ind w:right="7"/>
      </w:pPr>
      <w:r>
        <w:t xml:space="preserve">В соответствии с </w:t>
      </w:r>
      <w:proofErr w:type="spellStart"/>
      <w:r>
        <w:t>положсниями</w:t>
      </w:r>
      <w:proofErr w:type="spellEnd"/>
      <w:r>
        <w:t xml:space="preserve"> статьи 157 Бюджетного кодекса Российской Федерации и статьи 9 Федерального Закона от 07.02.2011 N2 6-ФЗ </w:t>
      </w:r>
      <w:r>
        <w:rPr>
          <w:noProof/>
        </w:rPr>
        <w:drawing>
          <wp:inline distT="0" distB="0" distL="0" distR="0">
            <wp:extent cx="288036" cy="141732"/>
            <wp:effectExtent l="0" t="0" r="0" b="0"/>
            <wp:docPr id="7648" name="Picture 7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8" name="Picture 76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36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общих принципах организации и деятельности </w:t>
      </w:r>
      <w:proofErr w:type="spellStart"/>
      <w:r>
        <w:t>контрольно</w:t>
      </w:r>
      <w:proofErr w:type="spellEnd"/>
      <w:r>
        <w:t>—счетных органов субъектов Российской Федерации и муниципальных образований», Контрольно-счетная палата Гатчинского муниципального района при выпо</w:t>
      </w:r>
      <w:bookmarkStart w:id="0" w:name="_GoBack"/>
      <w:bookmarkEnd w:id="0"/>
      <w:r>
        <w:t>лнении своих полномочий осуществляет контроль по исполнен</w:t>
      </w:r>
      <w:r>
        <w:t>ию местных бюджетов; проводит (</w:t>
      </w:r>
      <w:proofErr w:type="spellStart"/>
      <w:r>
        <w:t>Ьинансово</w:t>
      </w:r>
      <w:proofErr w:type="spellEnd"/>
      <w:r>
        <w:t>-экономические экспертизы проектов решений указанных бюджетов, проектов муниципальных правовых актов в части, касающейся расходных обязательств муниципального образования, муниципальных программ, а также иные полномо</w:t>
      </w:r>
      <w:r>
        <w:t>чия в сфере внешнего муниципального финансового контроля.</w:t>
      </w:r>
    </w:p>
    <w:p w:rsidR="00723339" w:rsidRDefault="00FC3001">
      <w:pPr>
        <w:ind w:left="101" w:right="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242316</wp:posOffset>
            </wp:positionH>
            <wp:positionV relativeFrom="page">
              <wp:posOffset>3931920</wp:posOffset>
            </wp:positionV>
            <wp:extent cx="4572" cy="4572"/>
            <wp:effectExtent l="0" t="0" r="0" b="0"/>
            <wp:wrapSquare wrapText="bothSides"/>
            <wp:docPr id="1480" name="Picture 1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Picture 14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402336</wp:posOffset>
            </wp:positionH>
            <wp:positionV relativeFrom="page">
              <wp:posOffset>3986784</wp:posOffset>
            </wp:positionV>
            <wp:extent cx="18288" cy="13716"/>
            <wp:effectExtent l="0" t="0" r="0" b="0"/>
            <wp:wrapSquare wrapText="bothSides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2017 году на основании Соглашения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</w:t>
      </w:r>
      <w:r>
        <w:t xml:space="preserve"> контроля от 26.12.2011 (дополнительное Соглашение от 09.01.2017), заключенного между Советом депутатов муниципального образования Елизаветинское сельское поселение Гатчинского муниципального района Ленинградской области, Советом депутатов Гатчинского муни</w:t>
      </w:r>
      <w:r>
        <w:t xml:space="preserve">ципального района и Контрольно-счетной палатой </w:t>
      </w:r>
      <w:proofErr w:type="spellStart"/>
      <w:r>
        <w:t>Га•гчинского</w:t>
      </w:r>
      <w:proofErr w:type="spellEnd"/>
      <w:r>
        <w:t xml:space="preserve"> муниципального района, проведены следующие мероприятия:</w:t>
      </w:r>
    </w:p>
    <w:p w:rsidR="00723339" w:rsidRDefault="00FC3001">
      <w:pPr>
        <w:ind w:left="108" w:right="7"/>
      </w:pPr>
      <w:r>
        <w:t>1.Проведена внешняя проверка годового отчета об исполнении бюджета муниципального образования Елизаветинское сельское поселение за 2016 год,</w:t>
      </w:r>
      <w:r>
        <w:t xml:space="preserve"> подготовлено и направлено заключение от 12.04.2017 исх. N2 01-14-08/60 на 01 листе; аналитическая записка к заключению на 12 листах.</w:t>
      </w:r>
    </w:p>
    <w:p w:rsidR="00723339" w:rsidRDefault="00FC3001">
      <w:pPr>
        <w:ind w:left="108" w:right="7"/>
      </w:pPr>
      <w:r>
        <w:t xml:space="preserve">2.Проведена внешняя проверка бюджетной отчетности за 2016 год Администрации поселения - главного администратора бюджетных </w:t>
      </w:r>
      <w:r>
        <w:t>средств муниципального образования Елизаветинское сельское поселение, по результатам проверки составлена Справка от 06.04.2017 N2 01-15/59 на 05 листах.</w:t>
      </w:r>
    </w:p>
    <w:p w:rsidR="00723339" w:rsidRDefault="00FC3001">
      <w:pPr>
        <w:spacing w:after="38"/>
        <w:ind w:left="122" w:right="7"/>
      </w:pPr>
      <w:proofErr w:type="spellStart"/>
      <w:r>
        <w:t>З.На</w:t>
      </w:r>
      <w:proofErr w:type="spellEnd"/>
      <w:r>
        <w:t xml:space="preserve"> основании представленных отчетов об исполнении бюджета муниципального образования Елизаветинское сельское поселение за первый квартал, полугодие и </w:t>
      </w:r>
      <w:proofErr w:type="spellStart"/>
      <w:r>
        <w:t>девя</w:t>
      </w:r>
      <w:proofErr w:type="spellEnd"/>
      <w:r>
        <w:t xml:space="preserve"> </w:t>
      </w:r>
      <w:proofErr w:type="spellStart"/>
      <w:r>
        <w:rPr>
          <w:vertAlign w:val="superscript"/>
        </w:rPr>
        <w:t>е</w:t>
      </w:r>
      <w:r>
        <w:t>гь</w:t>
      </w:r>
      <w:proofErr w:type="spellEnd"/>
      <w:r>
        <w:t xml:space="preserve"> месяцев 2017 года осуществлялся контроль по исполнению местного бюджета.</w:t>
      </w:r>
    </w:p>
    <w:p w:rsidR="00723339" w:rsidRDefault="00FC3001">
      <w:pPr>
        <w:ind w:left="130" w:right="7"/>
      </w:pPr>
      <w:r>
        <w:t>4.0существлена финансо</w:t>
      </w:r>
      <w:r>
        <w:t xml:space="preserve">во-экономическая экспертиза проекта постановления Администрации Елизаветинского сельского поселения «Об утверждении муниципальной программы «Социально-экономическое развитие </w:t>
      </w:r>
      <w:r>
        <w:lastRenderedPageBreak/>
        <w:t>муниципального образования Елизаветинское сельское поселение Гатчинского муниципал</w:t>
      </w:r>
      <w:r>
        <w:t>ьного района Ленинградской области на 2018-2020 годы»;</w:t>
      </w:r>
    </w:p>
    <w:p w:rsidR="00723339" w:rsidRDefault="00FC3001">
      <w:pPr>
        <w:spacing w:after="293" w:line="259" w:lineRule="auto"/>
        <w:ind w:left="0" w:right="187" w:firstLine="0"/>
        <w:jc w:val="center"/>
      </w:pPr>
      <w:r>
        <w:rPr>
          <w:sz w:val="24"/>
        </w:rPr>
        <w:t>2</w:t>
      </w:r>
    </w:p>
    <w:p w:rsidR="00723339" w:rsidRDefault="00FC3001">
      <w:pPr>
        <w:ind w:left="7" w:right="7" w:firstLine="0"/>
      </w:pPr>
      <w:r>
        <w:t>подготовлено и направлено экспертное заключение от 27.09.2017 исх. N2 1801/188мп на 04 листах.</w:t>
      </w:r>
    </w:p>
    <w:p w:rsidR="00723339" w:rsidRDefault="00FC3001">
      <w:pPr>
        <w:spacing w:after="43"/>
        <w:ind w:left="7" w:right="108"/>
      </w:pPr>
      <w:r>
        <w:t>5.0существлена экспертиза проекта решения Совета депутатов муниципального образования Елизаветинское сел</w:t>
      </w:r>
      <w:r>
        <w:t>ьское поселение Гатчинского муниципального района Ј1енинградской области «О бюджете муниципального образования Елизаветинское сельское поселение Гатчинского муниципального района Ленинградской области на 2()18 год и плановый период 2019 и 2020 годов»; пров</w:t>
      </w:r>
      <w:r>
        <w:t xml:space="preserve">ерено и проанализировано соответствие проекта решения о бюджете на очередной финансовый год и плановый период и представленных одновременно с ним </w:t>
      </w:r>
      <w:proofErr w:type="spellStart"/>
      <w:r>
        <w:t>докумен•гов</w:t>
      </w:r>
      <w:proofErr w:type="spellEnd"/>
      <w:r>
        <w:t xml:space="preserve"> и материалов, составляющих основу формирования бюджета муниципального образования, положениям Бюдж</w:t>
      </w:r>
      <w:r>
        <w:t>етного кодекса Российской Федерации, включая соблюдение принципов бюджетной системы Российской Федерации: сбалансированность бюджета; прозрачность; адресность и целевой характер бюджетных средств; подведомственность расходов бюджетов; единство кассы; резул</w:t>
      </w:r>
      <w:r>
        <w:t xml:space="preserve">ьтативность использования бюджетных средств. Подготовлено и направлено экспертное заключение от 27.10.2017 </w:t>
      </w:r>
      <w:proofErr w:type="gramStart"/>
      <w:r>
        <w:t>исх. .N</w:t>
      </w:r>
      <w:proofErr w:type="gramEnd"/>
      <w:r>
        <w:t>2 01-14-08/221 на 04 листах; аналитическая записка к экспертному заключению на 1 1 листах.</w:t>
      </w:r>
    </w:p>
    <w:p w:rsidR="00723339" w:rsidRDefault="00FC3001">
      <w:pPr>
        <w:ind w:left="7" w:right="101" w:firstLine="612"/>
      </w:pPr>
      <w:r>
        <w:t>6.Проведено 5 финансово экономических экспертиз про</w:t>
      </w:r>
      <w:r>
        <w:t>ектов муниципальных правовых актов органов местного самоуправления муниципального образования Елизаветинское сельское поселение.</w:t>
      </w:r>
    </w:p>
    <w:p w:rsidR="00723339" w:rsidRDefault="00FC3001">
      <w:pPr>
        <w:ind w:left="7" w:right="7" w:firstLine="61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672084</wp:posOffset>
            </wp:positionH>
            <wp:positionV relativeFrom="page">
              <wp:posOffset>2098548</wp:posOffset>
            </wp:positionV>
            <wp:extent cx="18288" cy="22860"/>
            <wp:effectExtent l="0" t="0" r="0" b="0"/>
            <wp:wrapSquare wrapText="bothSides"/>
            <wp:docPr id="3604" name="Picture 3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" name="Picture 36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310896</wp:posOffset>
            </wp:positionH>
            <wp:positionV relativeFrom="page">
              <wp:posOffset>6821424</wp:posOffset>
            </wp:positionV>
            <wp:extent cx="173736" cy="50292"/>
            <wp:effectExtent l="0" t="0" r="0" b="0"/>
            <wp:wrapSquare wrapText="bothSides"/>
            <wp:docPr id="3608" name="Picture 3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" name="Picture 36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420624</wp:posOffset>
            </wp:positionH>
            <wp:positionV relativeFrom="page">
              <wp:posOffset>9084564</wp:posOffset>
            </wp:positionV>
            <wp:extent cx="27432" cy="27432"/>
            <wp:effectExtent l="0" t="0" r="0" b="0"/>
            <wp:wrapSquare wrapText="bothSides"/>
            <wp:docPr id="3609" name="Picture 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" name="Picture 36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7027164</wp:posOffset>
            </wp:positionH>
            <wp:positionV relativeFrom="page">
              <wp:posOffset>6597396</wp:posOffset>
            </wp:positionV>
            <wp:extent cx="118872" cy="123444"/>
            <wp:effectExtent l="0" t="0" r="0" b="0"/>
            <wp:wrapSquare wrapText="bothSides"/>
            <wp:docPr id="3607" name="Picture 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" name="Picture 36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288036</wp:posOffset>
            </wp:positionH>
            <wp:positionV relativeFrom="page">
              <wp:posOffset>3973068</wp:posOffset>
            </wp:positionV>
            <wp:extent cx="114300" cy="36576"/>
            <wp:effectExtent l="0" t="0" r="0" b="0"/>
            <wp:wrapSquare wrapText="bothSides"/>
            <wp:docPr id="3605" name="Picture 3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Picture 36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3977640</wp:posOffset>
            </wp:positionV>
            <wp:extent cx="9144" cy="9144"/>
            <wp:effectExtent l="0" t="0" r="0" b="0"/>
            <wp:wrapSquare wrapText="bothSides"/>
            <wp:docPr id="3606" name="Picture 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7.Проводилось консультирование по бухгалтерским и финансовым вопросам.</w:t>
      </w:r>
    </w:p>
    <w:p w:rsidR="00723339" w:rsidRDefault="00FC3001">
      <w:pPr>
        <w:ind w:left="7" w:right="79" w:firstLine="619"/>
      </w:pPr>
      <w:r>
        <w:t>8.Принято участие в совещании, проведенном 09.08.2</w:t>
      </w:r>
      <w:r>
        <w:t>017 Комитетом финансов Гатчинского муниципального района с главными бухгалтерами администраций городских и сельских поселений Гатчинского муниципального района. На совещании рассмотрены результаты выездных проверок, проведенных специалистами Контрольно-сче</w:t>
      </w:r>
      <w:r>
        <w:t xml:space="preserve">тной палаты в 2017 году, а также результаты камеральных проверок: годовых отчетов об исполнении местных бюджетов за 2016 год и квартальных отчетов за 2017 год; проектов бюджетов на очередной финансовый год и плановый период; Положений о бюджетном процессе </w:t>
      </w:r>
      <w:r>
        <w:t>в муниципальных образованиях.</w:t>
      </w:r>
    </w:p>
    <w:p w:rsidR="00723339" w:rsidRDefault="00FC3001">
      <w:pPr>
        <w:ind w:left="7" w:right="79" w:firstLine="619"/>
      </w:pPr>
      <w:r>
        <w:t>9.На двух заседаниях Совета глав администраций городских и сельских поселений Гатчинского муниципального района рассмотрены некоторые актуальные вопросы финансово-хозяйственной деятельности администраций поселений, использован</w:t>
      </w:r>
      <w:r>
        <w:t>ия бюджетных средств, имущества, находящегося в муниципальной собственности.</w:t>
      </w:r>
    </w:p>
    <w:p w:rsidR="00723339" w:rsidRDefault="00FC3001">
      <w:pPr>
        <w:ind w:left="7" w:right="7"/>
      </w:pPr>
      <w:r>
        <w:t xml:space="preserve">Для осуществления переданных </w:t>
      </w:r>
      <w:proofErr w:type="spellStart"/>
      <w:r>
        <w:t>појшомочий</w:t>
      </w:r>
      <w:proofErr w:type="spellEnd"/>
      <w:r>
        <w:t xml:space="preserve"> из бюджета муниципального образования Елизаветинское сельское поселение за 2017 год (согласно дополнительному Соглашению от 09.01.2017) пос</w:t>
      </w:r>
      <w:r>
        <w:t>тупило 31,80 тыс. руб., которые использованы по назначению в полном объеме.</w:t>
      </w:r>
    </w:p>
    <w:p w:rsidR="00723339" w:rsidRDefault="00FC3001">
      <w:pPr>
        <w:ind w:left="86" w:right="7"/>
      </w:pPr>
      <w:r>
        <w:lastRenderedPageBreak/>
        <w:t xml:space="preserve">Заключение Соглашений городскими и сельскими поселениями Гатчинского муниципального района о передаче полномочий </w:t>
      </w:r>
      <w:proofErr w:type="spellStart"/>
      <w:r>
        <w:t>контрольносчетного</w:t>
      </w:r>
      <w:proofErr w:type="spellEnd"/>
      <w:r>
        <w:t xml:space="preserve"> органа муниципального образования Контрольно-сче</w:t>
      </w:r>
      <w:r>
        <w:t>тной палате Гатчинского муниципального района позволило в 2017 году оптимизировать расходы поселений на реализацию функции внешнего муниципального финансового контроля и направить сэкономленные средства на решение важнейших социально-экономических вопросов</w:t>
      </w:r>
      <w:r>
        <w:t xml:space="preserve"> в городских и сельских поселениях Гатчинского </w:t>
      </w:r>
      <w:proofErr w:type="spellStart"/>
      <w:r>
        <w:t>муниципальйого</w:t>
      </w:r>
      <w:proofErr w:type="spellEnd"/>
      <w:r>
        <w:t xml:space="preserve"> района.</w:t>
      </w:r>
    </w:p>
    <w:p w:rsidR="00723339" w:rsidRDefault="00FC3001">
      <w:pPr>
        <w:ind w:left="7" w:right="101"/>
      </w:pPr>
      <w:r>
        <w:t>В соответствии с п. 2.2 Соглашения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</w:t>
      </w:r>
      <w:r>
        <w:t>нансового контроля, Соглашение пролонгировано на очередной календарный год.</w:t>
      </w:r>
    </w:p>
    <w:p w:rsidR="00723339" w:rsidRDefault="00723339">
      <w:pPr>
        <w:sectPr w:rsidR="00723339">
          <w:pgSz w:w="12240" w:h="16834"/>
          <w:pgMar w:top="533" w:right="1267" w:bottom="775" w:left="1195" w:header="720" w:footer="720" w:gutter="0"/>
          <w:cols w:space="720"/>
        </w:sectPr>
      </w:pPr>
    </w:p>
    <w:p w:rsidR="00723339" w:rsidRDefault="00FC3001">
      <w:pPr>
        <w:ind w:left="7" w:right="1649" w:firstLine="0"/>
      </w:pPr>
      <w:r>
        <w:t>Председатель</w:t>
      </w:r>
    </w:p>
    <w:p w:rsidR="00723339" w:rsidRDefault="00FC3001">
      <w:pPr>
        <w:spacing w:after="29"/>
        <w:ind w:left="7" w:right="1649" w:firstLine="0"/>
      </w:pPr>
      <w:r>
        <w:t>Контрольно-счетной палаты</w:t>
      </w:r>
    </w:p>
    <w:p w:rsidR="00723339" w:rsidRDefault="00FC3001">
      <w:pPr>
        <w:tabs>
          <w:tab w:val="right" w:pos="9605"/>
        </w:tabs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3369564</wp:posOffset>
            </wp:positionH>
            <wp:positionV relativeFrom="paragraph">
              <wp:posOffset>-690371</wp:posOffset>
            </wp:positionV>
            <wp:extent cx="1682496" cy="1028700"/>
            <wp:effectExtent l="0" t="0" r="0" b="0"/>
            <wp:wrapSquare wrapText="bothSides"/>
            <wp:docPr id="4411" name="Picture 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1" name="Picture 44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Гатчинского муниципального района</w:t>
      </w:r>
      <w:r>
        <w:tab/>
        <w:t xml:space="preserve">И. Е. </w:t>
      </w:r>
      <w:proofErr w:type="spellStart"/>
      <w:r>
        <w:t>Вихровский</w:t>
      </w:r>
      <w:proofErr w:type="spellEnd"/>
    </w:p>
    <w:sectPr w:rsidR="00723339">
      <w:type w:val="continuous"/>
      <w:pgSz w:w="12240" w:h="16834"/>
      <w:pgMar w:top="785" w:right="1411" w:bottom="11652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39"/>
    <w:rsid w:val="00723339"/>
    <w:rsid w:val="00F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78F1-88B6-436E-AB57-7C3AEC7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50" w:lineRule="auto"/>
      <w:ind w:left="79" w:right="50" w:firstLine="68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6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Кузнецова Ольга Сергеевна</cp:lastModifiedBy>
  <cp:revision>2</cp:revision>
  <dcterms:created xsi:type="dcterms:W3CDTF">2018-06-21T13:37:00Z</dcterms:created>
  <dcterms:modified xsi:type="dcterms:W3CDTF">2018-06-21T13:37:00Z</dcterms:modified>
</cp:coreProperties>
</file>