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17" w:rsidRPr="00D25D17" w:rsidRDefault="00D25D17" w:rsidP="00D25D17">
      <w:pPr>
        <w:spacing w:before="100" w:beforeAutospacing="1" w:after="100" w:afterAutospacing="1" w:line="240" w:lineRule="auto"/>
        <w:jc w:val="center"/>
        <w:outlineLvl w:val="1"/>
        <w:rPr>
          <w:rFonts w:ascii="Times New Roman" w:eastAsia="Times New Roman" w:hAnsi="Times New Roman" w:cs="Times New Roman"/>
          <w:b/>
          <w:bCs/>
          <w:vanish/>
          <w:sz w:val="36"/>
          <w:szCs w:val="36"/>
          <w:lang w:eastAsia="ru-RU"/>
        </w:rPr>
      </w:pPr>
      <w:r w:rsidRPr="00D25D17">
        <w:rPr>
          <w:rFonts w:ascii="Times New Roman" w:eastAsia="Times New Roman" w:hAnsi="Times New Roman" w:cs="Times New Roman"/>
          <w:b/>
          <w:bCs/>
          <w:vanish/>
          <w:sz w:val="36"/>
          <w:szCs w:val="36"/>
          <w:lang w:eastAsia="ru-RU"/>
        </w:rPr>
        <w:t>федеральные документы</w:t>
      </w:r>
    </w:p>
    <w:p w:rsidR="00D25D17" w:rsidRPr="00D25D17" w:rsidRDefault="00D25D17" w:rsidP="00D25D17">
      <w:pPr>
        <w:spacing w:after="0" w:line="240" w:lineRule="auto"/>
        <w:jc w:val="center"/>
        <w:rPr>
          <w:rFonts w:ascii="Times New Roman" w:eastAsia="Times New Roman" w:hAnsi="Times New Roman" w:cs="Times New Roman"/>
          <w:vanish/>
          <w:sz w:val="24"/>
          <w:szCs w:val="24"/>
          <w:lang w:eastAsia="ru-RU"/>
        </w:rPr>
      </w:pPr>
      <w:hyperlink r:id="rId5" w:tgtFrame="_blank" w:history="1">
        <w:r w:rsidRPr="00D25D17">
          <w:rPr>
            <w:rFonts w:ascii="Times New Roman" w:eastAsia="Times New Roman" w:hAnsi="Times New Roman" w:cs="Times New Roman"/>
            <w:vanish/>
            <w:color w:val="0000FF"/>
            <w:sz w:val="24"/>
            <w:szCs w:val="24"/>
            <w:u w:val="single"/>
            <w:lang w:eastAsia="ru-RU"/>
          </w:rPr>
          <w:t>Указ Президента РФ от 14.06.2012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hyperlink r:id="rId6" w:tgtFrame="_blank" w:history="1">
        <w:r w:rsidRPr="00D25D17">
          <w:rPr>
            <w:rFonts w:ascii="Times New Roman" w:eastAsia="Times New Roman" w:hAnsi="Times New Roman" w:cs="Times New Roman"/>
            <w:vanish/>
            <w:color w:val="0000FF"/>
            <w:sz w:val="24"/>
            <w:szCs w:val="24"/>
            <w:u w:val="single"/>
            <w:lang w:eastAsia="ru-RU"/>
          </w:rPr>
          <w:t xml:space="preserve">ФЗ №273 от 29.12.2012 "Об образовании в РФ". Статья 41. Охрана здоровья обучающихся(ред.25.11.2013) </w:t>
        </w:r>
      </w:hyperlink>
      <w:hyperlink r:id="rId7" w:tgtFrame="_blank" w:history="1">
        <w:r w:rsidRPr="00D25D17">
          <w:rPr>
            <w:rFonts w:ascii="Times New Roman" w:eastAsia="Times New Roman" w:hAnsi="Times New Roman" w:cs="Times New Roman"/>
            <w:vanish/>
            <w:color w:val="0000FF"/>
            <w:sz w:val="24"/>
            <w:szCs w:val="24"/>
            <w:u w:val="single"/>
            <w:lang w:eastAsia="ru-RU"/>
          </w:rPr>
          <w:t>ФЗ №69 от 21.12.1994 (в ред. от 30.12..2015) "О пожарной безопасности"</w:t>
        </w:r>
      </w:hyperlink>
      <w:hyperlink r:id="rId8" w:tgtFrame="_blank" w:history="1">
        <w:r w:rsidRPr="00D25D17">
          <w:rPr>
            <w:rFonts w:ascii="Times New Roman" w:eastAsia="Times New Roman" w:hAnsi="Times New Roman" w:cs="Times New Roman"/>
            <w:vanish/>
            <w:color w:val="0000FF"/>
            <w:sz w:val="24"/>
            <w:szCs w:val="24"/>
            <w:u w:val="single"/>
            <w:lang w:eastAsia="ru-RU"/>
          </w:rPr>
          <w:t>ФЗ №124 от 24.07.1998 (в ред. от 28.11.2015) "Об основных гарантиях прав ребенка в РФ"</w:t>
        </w:r>
      </w:hyperlink>
      <w:hyperlink r:id="rId9" w:tgtFrame="_blank" w:history="1">
        <w:r w:rsidRPr="00D25D17">
          <w:rPr>
            <w:rFonts w:ascii="Times New Roman" w:eastAsia="Times New Roman" w:hAnsi="Times New Roman" w:cs="Times New Roman"/>
            <w:vanish/>
            <w:color w:val="0000FF"/>
            <w:sz w:val="24"/>
            <w:szCs w:val="24"/>
            <w:u w:val="single"/>
            <w:lang w:eastAsia="ru-RU"/>
          </w:rPr>
          <w:t xml:space="preserve">ФЗ №52 от 30.03.1999 (в ред. от 28.11.2015) "О санитарно-эпидемиологическом благополучии населения". </w:t>
        </w:r>
      </w:hyperlink>
      <w:hyperlink r:id="rId10" w:tgtFrame="_blank" w:history="1">
        <w:r w:rsidRPr="00D25D17">
          <w:rPr>
            <w:rFonts w:ascii="Times New Roman" w:eastAsia="Times New Roman" w:hAnsi="Times New Roman" w:cs="Times New Roman"/>
            <w:vanish/>
            <w:color w:val="0000FF"/>
            <w:sz w:val="24"/>
            <w:szCs w:val="24"/>
            <w:u w:val="single"/>
            <w:lang w:eastAsia="ru-RU"/>
          </w:rPr>
          <w:t>ФЗ №120 от 24.06.1999 (в ред. от 23.11.2015) "Об основах системы профилактики безнадзорности и правонарушений несовершеннолетних"</w:t>
        </w:r>
      </w:hyperlink>
      <w:hyperlink r:id="rId11" w:tgtFrame="_blank" w:history="1">
        <w:r w:rsidRPr="00D25D17">
          <w:rPr>
            <w:rFonts w:ascii="Times New Roman" w:eastAsia="Times New Roman" w:hAnsi="Times New Roman" w:cs="Times New Roman"/>
            <w:vanish/>
            <w:color w:val="0000FF"/>
            <w:sz w:val="24"/>
            <w:szCs w:val="24"/>
            <w:u w:val="single"/>
            <w:lang w:eastAsia="ru-RU"/>
          </w:rPr>
          <w:t xml:space="preserve">ФЗ №35 от 06.03.2006 (в ред. от 31.12.2014) "О противодействии терроризму" </w:t>
        </w:r>
      </w:hyperlink>
      <w:hyperlink r:id="rId12" w:tgtFrame="_blank" w:history="1">
        <w:r w:rsidRPr="00D25D17">
          <w:rPr>
            <w:rFonts w:ascii="Times New Roman" w:eastAsia="Times New Roman" w:hAnsi="Times New Roman" w:cs="Times New Roman"/>
            <w:vanish/>
            <w:color w:val="0000FF"/>
            <w:sz w:val="24"/>
            <w:szCs w:val="24"/>
            <w:u w:val="single"/>
            <w:lang w:eastAsia="ru-RU"/>
          </w:rPr>
          <w:t xml:space="preserve">ФЗ №152 от 27.07.2006 (в ред. от 21.07.2014) "О персональных данных" </w:t>
        </w:r>
      </w:hyperlink>
      <w:hyperlink r:id="rId13" w:tgtFrame="_blank" w:history="1">
        <w:r w:rsidRPr="00D25D17">
          <w:rPr>
            <w:rFonts w:ascii="Times New Roman" w:eastAsia="Times New Roman" w:hAnsi="Times New Roman" w:cs="Times New Roman"/>
            <w:vanish/>
            <w:color w:val="0000FF"/>
            <w:sz w:val="24"/>
            <w:szCs w:val="24"/>
            <w:u w:val="single"/>
            <w:lang w:eastAsia="ru-RU"/>
          </w:rPr>
          <w:t xml:space="preserve">ФЗ №123 от 22.07.2008 (ред. от 13.07.2015) "Технический регламент о требованиях пожарной безопасности" </w:t>
        </w:r>
      </w:hyperlink>
      <w:hyperlink r:id="rId14" w:tgtFrame="_blank" w:history="1">
        <w:r w:rsidRPr="00D25D17">
          <w:rPr>
            <w:rFonts w:ascii="Times New Roman" w:eastAsia="Times New Roman" w:hAnsi="Times New Roman" w:cs="Times New Roman"/>
            <w:vanish/>
            <w:color w:val="0000FF"/>
            <w:sz w:val="24"/>
            <w:szCs w:val="24"/>
            <w:u w:val="single"/>
            <w:lang w:eastAsia="ru-RU"/>
          </w:rPr>
          <w:t xml:space="preserve">ФЗ №390 от 28.12.2010 (в ред. от 05.10.2015) "О безопасности" </w:t>
        </w:r>
      </w:hyperlink>
      <w:hyperlink r:id="rId15" w:tgtFrame="_blank" w:history="1">
        <w:r w:rsidRPr="00D25D17">
          <w:rPr>
            <w:rFonts w:ascii="Times New Roman" w:eastAsia="Times New Roman" w:hAnsi="Times New Roman" w:cs="Times New Roman"/>
            <w:vanish/>
            <w:color w:val="0000FF"/>
            <w:sz w:val="24"/>
            <w:szCs w:val="24"/>
            <w:u w:val="single"/>
            <w:lang w:eastAsia="ru-RU"/>
          </w:rPr>
          <w:t>ФЗ №436 от 29.12.2010 (в ред. от 29.06.2015) "О защите детей от информации, причиняющей вред их здоровью и развитию"</w:t>
        </w:r>
      </w:hyperlink>
      <w:hyperlink r:id="rId16" w:tgtFrame="_blank" w:history="1">
        <w:r w:rsidRPr="00D25D17">
          <w:rPr>
            <w:rFonts w:ascii="Times New Roman" w:eastAsia="Times New Roman" w:hAnsi="Times New Roman" w:cs="Times New Roman"/>
            <w:vanish/>
            <w:color w:val="0000FF"/>
            <w:sz w:val="24"/>
            <w:szCs w:val="24"/>
            <w:u w:val="single"/>
            <w:lang w:eastAsia="ru-RU"/>
          </w:rPr>
          <w:t xml:space="preserve">ФЗ №426 от 28.12.2013 (в ред. от 13.07.2015) "О специальной оценке условий труда" </w:t>
        </w:r>
      </w:hyperlink>
      <w:hyperlink r:id="rId17" w:tgtFrame="_blank" w:history="1">
        <w:r w:rsidRPr="00D25D17">
          <w:rPr>
            <w:rFonts w:ascii="Times New Roman" w:eastAsia="Times New Roman" w:hAnsi="Times New Roman" w:cs="Times New Roman"/>
            <w:vanish/>
            <w:color w:val="0000FF"/>
            <w:sz w:val="24"/>
            <w:szCs w:val="24"/>
            <w:u w:val="single"/>
            <w:lang w:eastAsia="ru-RU"/>
          </w:rPr>
          <w:t>Постановление Главного государственного санитарного врача РФ от 04.07.2014 N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hyperlink r:id="rId18" w:tgtFrame="_blank" w:history="1">
        <w:r w:rsidRPr="00D25D17">
          <w:rPr>
            <w:rFonts w:ascii="Times New Roman" w:eastAsia="Times New Roman" w:hAnsi="Times New Roman" w:cs="Times New Roman"/>
            <w:vanish/>
            <w:color w:val="0000FF"/>
            <w:sz w:val="24"/>
            <w:szCs w:val="24"/>
            <w:u w:val="single"/>
            <w:lang w:eastAsia="ru-RU"/>
          </w:rPr>
          <w:t xml:space="preserve">СанПиН 2.4.1.3049-13 от 15.05.2013 (в ред. от 27.08.2015). Постановление №26. Требования к устройству и оборудованию ДОО </w:t>
        </w:r>
      </w:hyperlink>
      <w:hyperlink r:id="rId19" w:tgtFrame="_blank" w:history="1">
        <w:r w:rsidRPr="00D25D17">
          <w:rPr>
            <w:rFonts w:ascii="Times New Roman" w:eastAsia="Times New Roman" w:hAnsi="Times New Roman" w:cs="Times New Roman"/>
            <w:vanish/>
            <w:color w:val="0000FF"/>
            <w:sz w:val="24"/>
            <w:szCs w:val="24"/>
            <w:u w:val="single"/>
            <w:lang w:eastAsia="ru-RU"/>
          </w:rPr>
          <w:t>Постановление Госстандарта РФ от 18.03.2003 №81-ст (в ред. от 20.08.2013) "Услуги физкультурно-оздоровительные и спортивные. Требования безопасности потребителей. ГОСТ Р 52025-2003"</w:t>
        </w:r>
      </w:hyperlink>
      <w:hyperlink r:id="rId20" w:tgtFrame="_blank" w:history="1">
        <w:r w:rsidRPr="00D25D17">
          <w:rPr>
            <w:rFonts w:ascii="Times New Roman" w:eastAsia="Times New Roman" w:hAnsi="Times New Roman" w:cs="Times New Roman"/>
            <w:vanish/>
            <w:color w:val="0000FF"/>
            <w:sz w:val="24"/>
            <w:szCs w:val="24"/>
            <w:u w:val="single"/>
            <w:lang w:eastAsia="ru-RU"/>
          </w:rPr>
          <w:t xml:space="preserve">ПП РФ от15.09.2008 №687 "Положение об особенностях обработки персональных данных, осуществляемой без использования средств автоматизации" </w:t>
        </w:r>
      </w:hyperlink>
      <w:hyperlink r:id="rId21" w:tgtFrame="_blank" w:history="1">
        <w:r w:rsidRPr="00D25D17">
          <w:rPr>
            <w:rFonts w:ascii="Times New Roman" w:eastAsia="Times New Roman" w:hAnsi="Times New Roman" w:cs="Times New Roman"/>
            <w:vanish/>
            <w:color w:val="0000FF"/>
            <w:sz w:val="24"/>
            <w:szCs w:val="24"/>
            <w:u w:val="single"/>
            <w:lang w:eastAsia="ru-RU"/>
          </w:rPr>
          <w:t xml:space="preserve">ПП РФ от 25.04.2012 №390 (ред. от 10.11.2015) "О противопожарном режиме" (вместе с "Правилами противопожарного режима в Российской Федерации") </w:t>
        </w:r>
      </w:hyperlink>
      <w:hyperlink r:id="rId22" w:tgtFrame="_blank" w:history="1">
        <w:r w:rsidRPr="00D25D17">
          <w:rPr>
            <w:rFonts w:ascii="Times New Roman" w:eastAsia="Times New Roman" w:hAnsi="Times New Roman" w:cs="Times New Roman"/>
            <w:vanish/>
            <w:color w:val="0000FF"/>
            <w:sz w:val="24"/>
            <w:szCs w:val="24"/>
            <w:u w:val="single"/>
            <w:lang w:eastAsia="ru-RU"/>
          </w:rPr>
          <w:t xml:space="preserve">ПП РФ от 01.11.2012 №1119 "Об утверждении требований к защите персональных данных при их обработке в информационных системах персональных данных" </w:t>
        </w:r>
      </w:hyperlink>
      <w:hyperlink r:id="rId23" w:tgtFrame="_blank" w:history="1">
        <w:r w:rsidRPr="00D25D17">
          <w:rPr>
            <w:rFonts w:ascii="Times New Roman" w:eastAsia="Times New Roman" w:hAnsi="Times New Roman" w:cs="Times New Roman"/>
            <w:vanish/>
            <w:color w:val="0000FF"/>
            <w:sz w:val="24"/>
            <w:szCs w:val="24"/>
            <w:u w:val="single"/>
            <w:lang w:eastAsia="ru-RU"/>
          </w:rPr>
          <w:t>ПП РФ от 06.11.2013 №995 ( в ред. от 10.11.2015) "Об утверждении Примерного положения о комиссиях по делам несовершеннолетних и защите их прав"</w:t>
        </w:r>
      </w:hyperlink>
      <w:hyperlink r:id="rId24" w:tgtFrame="_blank" w:history="1">
        <w:r w:rsidRPr="00D25D17">
          <w:rPr>
            <w:rFonts w:ascii="Times New Roman" w:eastAsia="Times New Roman" w:hAnsi="Times New Roman" w:cs="Times New Roman"/>
            <w:vanish/>
            <w:color w:val="0000FF"/>
            <w:sz w:val="24"/>
            <w:szCs w:val="24"/>
            <w:u w:val="single"/>
            <w:lang w:eastAsia="ru-RU"/>
          </w:rPr>
          <w:t>ПП РФ от 17.12.2013 №1177 (в ред. от 30.06.2015) "Об утверждении Правил организованной перевозки группы детей автобусами"</w:t>
        </w:r>
      </w:hyperlink>
      <w:hyperlink r:id="rId25" w:tgtFrame="_blank" w:history="1">
        <w:r w:rsidRPr="00D25D17">
          <w:rPr>
            <w:rFonts w:ascii="Times New Roman" w:eastAsia="Times New Roman" w:hAnsi="Times New Roman" w:cs="Times New Roman"/>
            <w:vanish/>
            <w:color w:val="0000FF"/>
            <w:sz w:val="24"/>
            <w:szCs w:val="24"/>
            <w:u w:val="single"/>
            <w:lang w:eastAsia="ru-RU"/>
          </w:rPr>
          <w:t xml:space="preserve">ПП РФ от 25.12.2013 №1244 «Об антитеррористической защищенности объектов (территорий)» </w:t>
        </w:r>
      </w:hyperlink>
      <w:hyperlink r:id="rId26" w:tgtFrame="_blank" w:history="1">
        <w:r w:rsidRPr="00D25D17">
          <w:rPr>
            <w:rFonts w:ascii="Times New Roman" w:eastAsia="Times New Roman" w:hAnsi="Times New Roman" w:cs="Times New Roman"/>
            <w:vanish/>
            <w:color w:val="0000FF"/>
            <w:sz w:val="24"/>
            <w:szCs w:val="24"/>
            <w:u w:val="single"/>
            <w:lang w:eastAsia="ru-RU"/>
          </w:rPr>
          <w:t>ПП РФ от 25.03.2015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w:t>
        </w:r>
      </w:hyperlink>
      <w:hyperlink r:id="rId27" w:tgtFrame="_blank" w:history="1">
        <w:r w:rsidRPr="00D25D17">
          <w:rPr>
            <w:rFonts w:ascii="Times New Roman" w:eastAsia="Times New Roman" w:hAnsi="Times New Roman" w:cs="Times New Roman"/>
            <w:vanish/>
            <w:color w:val="0000FF"/>
            <w:sz w:val="24"/>
            <w:szCs w:val="24"/>
            <w:u w:val="single"/>
            <w:lang w:eastAsia="ru-RU"/>
          </w:rPr>
          <w:t xml:space="preserve">Приказ ФСБ РФ от 31.08.2010 №416 "Требования о защите информации, содержащейся в информационных системах общего пользования" </w:t>
        </w:r>
      </w:hyperlink>
      <w:hyperlink r:id="rId28" w:tgtFrame="_blank" w:history="1">
        <w:r w:rsidRPr="00D25D17">
          <w:rPr>
            <w:rFonts w:ascii="Times New Roman" w:eastAsia="Times New Roman" w:hAnsi="Times New Roman" w:cs="Times New Roman"/>
            <w:vanish/>
            <w:color w:val="0000FF"/>
            <w:sz w:val="24"/>
            <w:szCs w:val="24"/>
            <w:u w:val="single"/>
            <w:lang w:eastAsia="ru-RU"/>
          </w:rPr>
          <w:t>Приказ Минздрава РФ от 05.11.2013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hyperlink>
      <w:hyperlink r:id="rId29" w:tgtFrame="_blank" w:history="1">
        <w:r w:rsidRPr="00D25D17">
          <w:rPr>
            <w:rFonts w:ascii="Times New Roman" w:eastAsia="Times New Roman" w:hAnsi="Times New Roman" w:cs="Times New Roman"/>
            <w:vanish/>
            <w:color w:val="0000FF"/>
            <w:sz w:val="24"/>
            <w:szCs w:val="24"/>
            <w:u w:val="single"/>
            <w:lang w:eastAsia="ru-RU"/>
          </w:rPr>
          <w:t>Разъяснения Минтруда и соцзащиты РФ от 13.02.2013 о порядке предоставления работникам, занятым на работах с вредными и (или) опасными условиями труда, сокращённой продолжительности рабочего времени, ежегодного дополнительного оплачиваемого отпуска, повыше</w:t>
        </w:r>
      </w:hyperlink>
      <w:hyperlink r:id="rId30" w:tgtFrame="_blank" w:history="1">
        <w:r w:rsidRPr="00D25D17">
          <w:rPr>
            <w:rFonts w:ascii="Times New Roman" w:eastAsia="Times New Roman" w:hAnsi="Times New Roman" w:cs="Times New Roman"/>
            <w:vanish/>
            <w:color w:val="0000FF"/>
            <w:sz w:val="24"/>
            <w:szCs w:val="24"/>
            <w:u w:val="single"/>
            <w:lang w:eastAsia="ru-RU"/>
          </w:rPr>
          <w:t xml:space="preserve">Приложение №1 к приказу Минздрава РФ от 21.12.2012 №1346н </w:t>
        </w:r>
      </w:hyperlink>
      <w:hyperlink r:id="rId31" w:tgtFrame="_blank" w:history="1">
        <w:r w:rsidRPr="00D25D17">
          <w:rPr>
            <w:rFonts w:ascii="Times New Roman" w:eastAsia="Times New Roman" w:hAnsi="Times New Roman" w:cs="Times New Roman"/>
            <w:vanish/>
            <w:color w:val="0000FF"/>
            <w:sz w:val="24"/>
            <w:szCs w:val="24"/>
            <w:u w:val="single"/>
            <w:lang w:eastAsia="ru-RU"/>
          </w:rPr>
          <w:t>Приказ Минобороны РФ и Минобрнауки РФ от 24.02.2010 №96/134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w:t>
        </w:r>
      </w:hyperlink>
      <w:hyperlink r:id="rId32" w:tgtFrame="_blank" w:history="1">
        <w:r w:rsidRPr="00D25D17">
          <w:rPr>
            <w:rFonts w:ascii="Times New Roman" w:eastAsia="Times New Roman" w:hAnsi="Times New Roman" w:cs="Times New Roman"/>
            <w:vanish/>
            <w:color w:val="0000FF"/>
            <w:sz w:val="24"/>
            <w:szCs w:val="24"/>
            <w:u w:val="single"/>
            <w:lang w:eastAsia="ru-RU"/>
          </w:rPr>
          <w:t>Приказ Минобрнауки РФ от 12.04.2011 №1474 "О психологическом тестировании обучающихся ОУ на предмет потребления наркотических средств, психотропных и других токсических веществ"</w:t>
        </w:r>
      </w:hyperlink>
      <w:hyperlink r:id="rId33" w:tgtFrame="_blank" w:history="1">
        <w:r w:rsidRPr="00D25D17">
          <w:rPr>
            <w:rFonts w:ascii="Times New Roman" w:eastAsia="Times New Roman" w:hAnsi="Times New Roman" w:cs="Times New Roman"/>
            <w:vanish/>
            <w:color w:val="0000FF"/>
            <w:sz w:val="24"/>
            <w:szCs w:val="24"/>
            <w:u w:val="single"/>
            <w:lang w:eastAsia="ru-RU"/>
          </w:rPr>
          <w:t>Приказ Минобрнауки РФ от 28.10.2015 №1233 "О признании не подлежащим применению на территории РФ ведомственного нормативного правового акта"</w:t>
        </w:r>
      </w:hyperlink>
      <w:hyperlink r:id="rId34" w:tgtFrame="_blank" w:history="1">
        <w:r w:rsidRPr="00D25D17">
          <w:rPr>
            <w:rFonts w:ascii="Times New Roman" w:eastAsia="Times New Roman" w:hAnsi="Times New Roman" w:cs="Times New Roman"/>
            <w:vanish/>
            <w:color w:val="0000FF"/>
            <w:sz w:val="24"/>
            <w:szCs w:val="24"/>
            <w:u w:val="single"/>
            <w:lang w:eastAsia="ru-RU"/>
          </w:rPr>
          <w:t>Методические рекомендации Минпроса СССР от 19.04.1979 "Правила безопасности занятий по физической культуре и спорту в общеобразовательных школах"</w:t>
        </w:r>
      </w:hyperlink>
      <w:hyperlink r:id="rId35" w:tgtFrame="_blank" w:history="1">
        <w:r w:rsidRPr="00D25D17">
          <w:rPr>
            <w:rFonts w:ascii="Times New Roman" w:eastAsia="Times New Roman" w:hAnsi="Times New Roman" w:cs="Times New Roman"/>
            <w:vanish/>
            <w:color w:val="0000FF"/>
            <w:sz w:val="24"/>
            <w:szCs w:val="24"/>
            <w:u w:val="single"/>
            <w:lang w:eastAsia="ru-RU"/>
          </w:rPr>
          <w:t xml:space="preserve">Письмо Минобрнауки РФ от 31.01.2012 "Образовательная программа «100 % видимости: безопасность детей на дороге» - методические рекомендации </w:t>
        </w:r>
      </w:hyperlink>
      <w:hyperlink r:id="rId36" w:tgtFrame="_blank" w:history="1">
        <w:r w:rsidRPr="00D25D17">
          <w:rPr>
            <w:rFonts w:ascii="Times New Roman" w:eastAsia="Times New Roman" w:hAnsi="Times New Roman" w:cs="Times New Roman"/>
            <w:vanish/>
            <w:color w:val="0000FF"/>
            <w:sz w:val="24"/>
            <w:szCs w:val="24"/>
            <w:u w:val="single"/>
            <w:lang w:eastAsia="ru-RU"/>
          </w:rPr>
          <w:t>Письмо Минобрнауки РФ от 18.10.2013 №ВК-710/09 "О Рекомендациях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w:t>
        </w:r>
      </w:hyperlink>
      <w:hyperlink r:id="rId37" w:tgtFrame="_blank" w:history="1">
        <w:r w:rsidRPr="00D25D17">
          <w:rPr>
            <w:rFonts w:ascii="Times New Roman" w:eastAsia="Times New Roman" w:hAnsi="Times New Roman" w:cs="Times New Roman"/>
            <w:vanish/>
            <w:color w:val="0000FF"/>
            <w:sz w:val="24"/>
            <w:szCs w:val="24"/>
            <w:u w:val="single"/>
            <w:lang w:eastAsia="ru-RU"/>
          </w:rPr>
          <w:t>Письмо Минобрнауки РФ от 25.08.2015 №12-1077 "Рекомендации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w:t>
        </w:r>
      </w:hyperlink>
      <w:hyperlink r:id="rId38" w:tgtFrame="_blank" w:history="1">
        <w:r w:rsidRPr="00D25D17">
          <w:rPr>
            <w:rFonts w:ascii="Times New Roman" w:eastAsia="Times New Roman" w:hAnsi="Times New Roman" w:cs="Times New Roman"/>
            <w:vanish/>
            <w:color w:val="0000FF"/>
            <w:sz w:val="24"/>
            <w:szCs w:val="24"/>
            <w:u w:val="single"/>
            <w:lang w:eastAsia="ru-RU"/>
          </w:rPr>
          <w:t>Письмо Минобрнауки РФ от 08.10.2015 №ВК-2569/07 "О методических рекомендациях по размещению информации"</w:t>
        </w:r>
      </w:hyperlink>
      <w:hyperlink r:id="rId39" w:tgtFrame="_blank" w:history="1">
        <w:r w:rsidRPr="00D25D17">
          <w:rPr>
            <w:rFonts w:ascii="Times New Roman" w:eastAsia="Times New Roman" w:hAnsi="Times New Roman" w:cs="Times New Roman"/>
            <w:vanish/>
            <w:color w:val="0000FF"/>
            <w:sz w:val="24"/>
            <w:szCs w:val="24"/>
            <w:u w:val="single"/>
            <w:lang w:eastAsia="ru-RU"/>
          </w:rPr>
          <w:t>Письмо Минобрнауки РФ от 26.02.2016 №12-ПГ-МОН-3527 "О рассмотрении обращения по расследованию несчастных случаев с обучающимися во времяпребывания их в организации"</w:t>
        </w:r>
      </w:hyperlink>
    </w:p>
    <w:p w:rsidR="00D25D17" w:rsidRPr="00D25D17" w:rsidRDefault="00D25D17" w:rsidP="00D25D17">
      <w:pPr>
        <w:spacing w:before="100" w:beforeAutospacing="1" w:after="100" w:afterAutospacing="1" w:line="240" w:lineRule="auto"/>
        <w:jc w:val="center"/>
        <w:outlineLvl w:val="1"/>
        <w:rPr>
          <w:rFonts w:ascii="Times New Roman" w:eastAsia="Times New Roman" w:hAnsi="Times New Roman" w:cs="Times New Roman"/>
          <w:b/>
          <w:bCs/>
          <w:vanish/>
          <w:sz w:val="36"/>
          <w:szCs w:val="36"/>
          <w:lang w:eastAsia="ru-RU"/>
        </w:rPr>
      </w:pPr>
      <w:r w:rsidRPr="00D25D17">
        <w:rPr>
          <w:rFonts w:ascii="Times New Roman" w:eastAsia="Times New Roman" w:hAnsi="Times New Roman" w:cs="Times New Roman"/>
          <w:b/>
          <w:bCs/>
          <w:vanish/>
          <w:sz w:val="36"/>
          <w:szCs w:val="36"/>
          <w:lang w:eastAsia="ru-RU"/>
        </w:rPr>
        <w:t>региональные документы</w:t>
      </w:r>
    </w:p>
    <w:p w:rsidR="00D25D17" w:rsidRPr="00D25D17" w:rsidRDefault="00D25D17" w:rsidP="00D25D17">
      <w:pPr>
        <w:spacing w:after="0" w:line="240" w:lineRule="auto"/>
        <w:jc w:val="center"/>
        <w:rPr>
          <w:rFonts w:ascii="Times New Roman" w:eastAsia="Times New Roman" w:hAnsi="Times New Roman" w:cs="Times New Roman"/>
          <w:vanish/>
          <w:sz w:val="24"/>
          <w:szCs w:val="24"/>
          <w:lang w:eastAsia="ru-RU"/>
        </w:rPr>
      </w:pPr>
      <w:hyperlink r:id="rId40" w:tgtFrame="_blank" w:history="1">
        <w:r w:rsidRPr="00D25D17">
          <w:rPr>
            <w:rFonts w:ascii="Times New Roman" w:eastAsia="Times New Roman" w:hAnsi="Times New Roman" w:cs="Times New Roman"/>
            <w:vanish/>
            <w:color w:val="0000FF"/>
            <w:sz w:val="24"/>
            <w:szCs w:val="24"/>
            <w:u w:val="single"/>
            <w:lang w:eastAsia="ru-RU"/>
          </w:rPr>
          <w:t xml:space="preserve">Закон Московской области от 27.12.2005 №269/2005-ОЗ (ред. от 30.12.2013) "О пожарной безопасности в Московской области" </w:t>
        </w:r>
      </w:hyperlink>
      <w:hyperlink r:id="rId41" w:tgtFrame="_blank" w:history="1">
        <w:r w:rsidRPr="00D25D17">
          <w:rPr>
            <w:rFonts w:ascii="Times New Roman" w:eastAsia="Times New Roman" w:hAnsi="Times New Roman" w:cs="Times New Roman"/>
            <w:vanish/>
            <w:color w:val="0000FF"/>
            <w:sz w:val="24"/>
            <w:szCs w:val="24"/>
            <w:u w:val="single"/>
            <w:lang w:eastAsia="ru-RU"/>
          </w:rPr>
          <w:t xml:space="preserve">Закон Московской области от 30.12.2005 №273/2005-ОЗ (в ред. от 24.12.2015) "О комиссиях по делам несовершеннолетних и защите их прав в Московской области" </w:t>
        </w:r>
      </w:hyperlink>
      <w:hyperlink r:id="rId42" w:tgtFrame="_blank" w:history="1">
        <w:r w:rsidRPr="00D25D17">
          <w:rPr>
            <w:rFonts w:ascii="Times New Roman" w:eastAsia="Times New Roman" w:hAnsi="Times New Roman" w:cs="Times New Roman"/>
            <w:vanish/>
            <w:color w:val="0000FF"/>
            <w:sz w:val="24"/>
            <w:szCs w:val="24"/>
            <w:u w:val="single"/>
            <w:lang w:eastAsia="ru-RU"/>
          </w:rPr>
          <w:t>Закон Московской области от 04.12.2009 №148/2009-ОЗ (в ред. от 26.10.2015) "О мерах по предупреждению причинения вреда здоровью и развитию несовершеннолетних в Московской области"</w:t>
        </w:r>
      </w:hyperlink>
      <w:hyperlink r:id="rId43" w:tgtFrame="_blank" w:history="1">
        <w:r w:rsidRPr="00D25D17">
          <w:rPr>
            <w:rFonts w:ascii="Times New Roman" w:eastAsia="Times New Roman" w:hAnsi="Times New Roman" w:cs="Times New Roman"/>
            <w:vanish/>
            <w:color w:val="0000FF"/>
            <w:sz w:val="24"/>
            <w:szCs w:val="24"/>
            <w:u w:val="single"/>
            <w:lang w:eastAsia="ru-RU"/>
          </w:rPr>
          <w:t>Закон Московской области от 24.12.2010 №176/2010-ОЗ (в ред. от 26.10.2015) "О защите несовершеннолетних от угрозы алкогольной зависимости и профилактики алкоголизма среди несовершеннолетних в Московской области"</w:t>
        </w:r>
      </w:hyperlink>
      <w:hyperlink r:id="rId44" w:tgtFrame="_blank" w:history="1">
        <w:r w:rsidRPr="00D25D17">
          <w:rPr>
            <w:rFonts w:ascii="Times New Roman" w:eastAsia="Times New Roman" w:hAnsi="Times New Roman" w:cs="Times New Roman"/>
            <w:vanish/>
            <w:color w:val="0000FF"/>
            <w:sz w:val="24"/>
            <w:szCs w:val="24"/>
            <w:u w:val="single"/>
            <w:lang w:eastAsia="ru-RU"/>
          </w:rPr>
          <w:t>Закон Московской области от 01.06.2015 №86/2015-ОЗ "Об Уполномоченном по правам ребёнка в Московской области"</w:t>
        </w:r>
      </w:hyperlink>
      <w:hyperlink r:id="rId45" w:tgtFrame="_blank" w:history="1">
        <w:r w:rsidRPr="00D25D17">
          <w:rPr>
            <w:rFonts w:ascii="Times New Roman" w:eastAsia="Times New Roman" w:hAnsi="Times New Roman" w:cs="Times New Roman"/>
            <w:vanish/>
            <w:color w:val="0000FF"/>
            <w:sz w:val="24"/>
            <w:szCs w:val="24"/>
            <w:u w:val="single"/>
            <w:lang w:eastAsia="ru-RU"/>
          </w:rPr>
          <w:t>Постановление Мособлдумы от 18.06.2015 г №3/132-П "О назначении на должность уполномоченного по правам ребёнка в Московской области"</w:t>
        </w:r>
      </w:hyperlink>
      <w:hyperlink r:id="rId46" w:tgtFrame="_blank" w:history="1">
        <w:r w:rsidRPr="00D25D17">
          <w:rPr>
            <w:rFonts w:ascii="Times New Roman" w:eastAsia="Times New Roman" w:hAnsi="Times New Roman" w:cs="Times New Roman"/>
            <w:vanish/>
            <w:color w:val="0000FF"/>
            <w:sz w:val="24"/>
            <w:szCs w:val="24"/>
            <w:u w:val="single"/>
            <w:lang w:eastAsia="ru-RU"/>
          </w:rPr>
          <w:t xml:space="preserve">РГ МО от 12.05.2014 N 171-РГ "О проведении в Московской области слетов-соревнований детско-юношеского движения "Школа безопасности" </w:t>
        </w:r>
      </w:hyperlink>
      <w:hyperlink r:id="rId47" w:tgtFrame="_blank" w:history="1">
        <w:r w:rsidRPr="00D25D17">
          <w:rPr>
            <w:rFonts w:ascii="Times New Roman" w:eastAsia="Times New Roman" w:hAnsi="Times New Roman" w:cs="Times New Roman"/>
            <w:vanish/>
            <w:color w:val="0000FF"/>
            <w:sz w:val="24"/>
            <w:szCs w:val="24"/>
            <w:u w:val="single"/>
            <w:lang w:eastAsia="ru-RU"/>
          </w:rPr>
          <w:t xml:space="preserve">ПП МО от 20.10.2015 №968/38 "Об утверждении плана мероприятий ("дорожной карты") "Повышение значений показателей доступности для инвалидов объектов и услуг в Московской области" </w:t>
        </w:r>
      </w:hyperlink>
      <w:hyperlink r:id="rId48" w:tgtFrame="_blank" w:history="1">
        <w:r w:rsidRPr="00D25D17">
          <w:rPr>
            <w:rFonts w:ascii="Times New Roman" w:eastAsia="Times New Roman" w:hAnsi="Times New Roman" w:cs="Times New Roman"/>
            <w:vanish/>
            <w:color w:val="0000FF"/>
            <w:sz w:val="24"/>
            <w:szCs w:val="24"/>
            <w:u w:val="single"/>
            <w:lang w:eastAsia="ru-RU"/>
          </w:rPr>
          <w:t xml:space="preserve">Распоряжение Мособлтруда от 05.10.2010 №24-р (ред. от 28.03.2012) "Об организации обучения по охране труда работников образовательных учреждений в Московской области" </w:t>
        </w:r>
      </w:hyperlink>
      <w:hyperlink r:id="rId49" w:tgtFrame="_blank" w:history="1">
        <w:r w:rsidRPr="00D25D17">
          <w:rPr>
            <w:rFonts w:ascii="Times New Roman" w:eastAsia="Times New Roman" w:hAnsi="Times New Roman" w:cs="Times New Roman"/>
            <w:vanish/>
            <w:color w:val="0000FF"/>
            <w:sz w:val="24"/>
            <w:szCs w:val="24"/>
            <w:u w:val="single"/>
            <w:lang w:eastAsia="ru-RU"/>
          </w:rPr>
          <w:t>Минобразования МО (2012 год) "Методические рекомендации Отдела обеспечения безопасности ОУ в управлении организации деятельности ОУ руководителям ОУ по организации обеспечения безопасности учреждений образования"</w:t>
        </w:r>
      </w:hyperlink>
    </w:p>
    <w:p w:rsidR="00D25D17" w:rsidRPr="00D25D17" w:rsidRDefault="00D25D17" w:rsidP="00D25D17">
      <w:pPr>
        <w:spacing w:before="100" w:beforeAutospacing="1" w:after="100" w:afterAutospacing="1" w:line="240" w:lineRule="auto"/>
        <w:jc w:val="center"/>
        <w:outlineLvl w:val="1"/>
        <w:rPr>
          <w:rFonts w:ascii="Times New Roman" w:eastAsia="Times New Roman" w:hAnsi="Times New Roman" w:cs="Times New Roman"/>
          <w:b/>
          <w:bCs/>
          <w:vanish/>
          <w:sz w:val="36"/>
          <w:szCs w:val="36"/>
          <w:lang w:eastAsia="ru-RU"/>
        </w:rPr>
      </w:pPr>
      <w:r w:rsidRPr="00D25D17">
        <w:rPr>
          <w:rFonts w:ascii="Times New Roman" w:eastAsia="Times New Roman" w:hAnsi="Times New Roman" w:cs="Times New Roman"/>
          <w:b/>
          <w:bCs/>
          <w:vanish/>
          <w:sz w:val="36"/>
          <w:szCs w:val="36"/>
          <w:lang w:eastAsia="ru-RU"/>
        </w:rPr>
        <w:t>муниципальные документы</w:t>
      </w:r>
    </w:p>
    <w:p w:rsidR="00D25D17" w:rsidRPr="00D25D17" w:rsidRDefault="00D25D17" w:rsidP="00D25D17">
      <w:pPr>
        <w:spacing w:before="100" w:beforeAutospacing="1" w:after="100" w:afterAutospacing="1" w:line="240" w:lineRule="auto"/>
        <w:jc w:val="center"/>
        <w:outlineLvl w:val="1"/>
        <w:rPr>
          <w:rFonts w:ascii="Times New Roman" w:eastAsia="Times New Roman" w:hAnsi="Times New Roman" w:cs="Times New Roman"/>
          <w:b/>
          <w:bCs/>
          <w:vanish/>
          <w:sz w:val="36"/>
          <w:szCs w:val="36"/>
          <w:lang w:eastAsia="ru-RU"/>
        </w:rPr>
      </w:pPr>
      <w:r w:rsidRPr="00D25D17">
        <w:rPr>
          <w:rFonts w:ascii="Times New Roman" w:eastAsia="Times New Roman" w:hAnsi="Times New Roman" w:cs="Times New Roman"/>
          <w:b/>
          <w:bCs/>
          <w:vanish/>
          <w:sz w:val="36"/>
          <w:szCs w:val="36"/>
          <w:lang w:eastAsia="ru-RU"/>
        </w:rPr>
        <w:t>документы образовательной организации</w:t>
      </w:r>
    </w:p>
    <w:p w:rsidR="00D25D17" w:rsidRPr="00D25D17" w:rsidRDefault="00D25D17" w:rsidP="00D25D17">
      <w:pPr>
        <w:spacing w:after="0" w:line="240" w:lineRule="auto"/>
        <w:jc w:val="center"/>
        <w:rPr>
          <w:rFonts w:ascii="Times New Roman" w:eastAsia="Times New Roman" w:hAnsi="Times New Roman" w:cs="Times New Roman"/>
          <w:vanish/>
          <w:sz w:val="24"/>
          <w:szCs w:val="24"/>
          <w:lang w:eastAsia="ru-RU"/>
        </w:rPr>
      </w:pPr>
      <w:hyperlink r:id="rId50" w:history="1">
        <w:r w:rsidRPr="00D25D17">
          <w:rPr>
            <w:rFonts w:ascii="Times New Roman" w:eastAsia="Times New Roman" w:hAnsi="Times New Roman" w:cs="Times New Roman"/>
            <w:vanish/>
            <w:color w:val="0000FF"/>
            <w:sz w:val="24"/>
            <w:szCs w:val="24"/>
            <w:u w:val="single"/>
            <w:lang w:eastAsia="ru-RU"/>
          </w:rPr>
          <w:t>Положение о режиме работы ОУ</w:t>
        </w:r>
      </w:hyperlink>
      <w:hyperlink r:id="rId51" w:history="1">
        <w:r w:rsidRPr="00D25D17">
          <w:rPr>
            <w:rFonts w:ascii="Times New Roman" w:eastAsia="Times New Roman" w:hAnsi="Times New Roman" w:cs="Times New Roman"/>
            <w:vanish/>
            <w:color w:val="0000FF"/>
            <w:sz w:val="24"/>
            <w:szCs w:val="24"/>
            <w:u w:val="single"/>
            <w:lang w:eastAsia="ru-RU"/>
          </w:rPr>
          <w:t>Положение о приостановлении и прекращении отношений между школой и обучающимся</w:t>
        </w:r>
      </w:hyperlink>
      <w:hyperlink r:id="rId52" w:history="1">
        <w:r w:rsidRPr="00D25D17">
          <w:rPr>
            <w:rFonts w:ascii="Times New Roman" w:eastAsia="Times New Roman" w:hAnsi="Times New Roman" w:cs="Times New Roman"/>
            <w:vanish/>
            <w:color w:val="0000FF"/>
            <w:sz w:val="24"/>
            <w:szCs w:val="24"/>
            <w:u w:val="single"/>
            <w:lang w:eastAsia="ru-RU"/>
          </w:rPr>
          <w:t>Устав</w:t>
        </w:r>
      </w:hyperlink>
      <w:hyperlink r:id="rId53" w:history="1">
        <w:r w:rsidRPr="00D25D17">
          <w:rPr>
            <w:rFonts w:ascii="Times New Roman" w:eastAsia="Times New Roman" w:hAnsi="Times New Roman" w:cs="Times New Roman"/>
            <w:vanish/>
            <w:color w:val="0000FF"/>
            <w:sz w:val="24"/>
            <w:szCs w:val="24"/>
            <w:u w:val="single"/>
            <w:lang w:eastAsia="ru-RU"/>
          </w:rPr>
          <w:t>Правила внутреннего распорядка учащихся</w:t>
        </w:r>
      </w:hyperlink>
      <w:hyperlink r:id="rId54" w:history="1">
        <w:r w:rsidRPr="00D25D17">
          <w:rPr>
            <w:rFonts w:ascii="Times New Roman" w:eastAsia="Times New Roman" w:hAnsi="Times New Roman" w:cs="Times New Roman"/>
            <w:vanish/>
            <w:color w:val="0000FF"/>
            <w:sz w:val="24"/>
            <w:szCs w:val="24"/>
            <w:u w:val="single"/>
            <w:lang w:eastAsia="ru-RU"/>
          </w:rPr>
          <w:t>Аккредитация</w:t>
        </w:r>
      </w:hyperlink>
      <w:hyperlink r:id="rId55" w:history="1">
        <w:r w:rsidRPr="00D25D17">
          <w:rPr>
            <w:rFonts w:ascii="Times New Roman" w:eastAsia="Times New Roman" w:hAnsi="Times New Roman" w:cs="Times New Roman"/>
            <w:vanish/>
            <w:color w:val="0000FF"/>
            <w:sz w:val="24"/>
            <w:szCs w:val="24"/>
            <w:u w:val="single"/>
            <w:lang w:eastAsia="ru-RU"/>
          </w:rPr>
          <w:t>Лицензия</w:t>
        </w:r>
      </w:hyperlink>
    </w:p>
    <w:p w:rsidR="00D25D17" w:rsidRPr="00D25D17" w:rsidRDefault="00D25D17" w:rsidP="00D25D1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25D17">
        <w:rPr>
          <w:rFonts w:ascii="Times New Roman" w:eastAsia="Times New Roman" w:hAnsi="Times New Roman" w:cs="Times New Roman"/>
          <w:b/>
          <w:bCs/>
          <w:sz w:val="24"/>
          <w:szCs w:val="24"/>
          <w:lang w:eastAsia="ru-RU"/>
        </w:rPr>
        <w:t>О вреде, наносимом поджогами сухой</w:t>
      </w:r>
      <w:r>
        <w:rPr>
          <w:rFonts w:ascii="Times New Roman" w:eastAsia="Times New Roman" w:hAnsi="Times New Roman" w:cs="Times New Roman"/>
          <w:b/>
          <w:bCs/>
          <w:sz w:val="27"/>
          <w:szCs w:val="27"/>
          <w:lang w:eastAsia="ru-RU"/>
        </w:rPr>
        <w:t xml:space="preserve"> </w:t>
      </w:r>
      <w:r w:rsidRPr="00D25D17">
        <w:rPr>
          <w:rFonts w:ascii="Times New Roman" w:eastAsia="Times New Roman" w:hAnsi="Times New Roman" w:cs="Times New Roman"/>
          <w:b/>
          <w:sz w:val="24"/>
          <w:szCs w:val="24"/>
          <w:lang w:eastAsia="ru-RU"/>
        </w:rPr>
        <w:t>растительности, и о мерах ответственности за подобные действия</w:t>
      </w:r>
      <w:r w:rsidRPr="00D25D1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25D17">
        <w:rPr>
          <w:rFonts w:ascii="Times New Roman" w:eastAsia="Times New Roman" w:hAnsi="Times New Roman" w:cs="Times New Roman"/>
          <w:sz w:val="24"/>
          <w:szCs w:val="24"/>
          <w:lang w:eastAsia="ru-RU"/>
        </w:rPr>
        <w:t>Весной, когда сходит снег и обнажается почва, а также поздней осенью, некоторые из нас устраивают пожары, сжигая пожухлую траву. 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w:t>
      </w:r>
    </w:p>
    <w:p w:rsidR="00D25D17" w:rsidRPr="00D25D17" w:rsidRDefault="00D25D17" w:rsidP="00D25D17">
      <w:pPr>
        <w:spacing w:before="100" w:beforeAutospacing="1" w:after="100" w:afterAutospacing="1" w:line="240" w:lineRule="auto"/>
        <w:jc w:val="center"/>
        <w:outlineLvl w:val="3"/>
        <w:rPr>
          <w:rFonts w:ascii="Times New Roman" w:eastAsia="Times New Roman" w:hAnsi="Times New Roman" w:cs="Times New Roman"/>
          <w:sz w:val="24"/>
          <w:szCs w:val="24"/>
          <w:lang w:eastAsia="ru-RU"/>
        </w:rPr>
      </w:pPr>
      <w:r w:rsidRPr="00D25D17">
        <w:rPr>
          <w:rFonts w:ascii="Times New Roman" w:eastAsia="Times New Roman" w:hAnsi="Times New Roman" w:cs="Times New Roman"/>
          <w:b/>
          <w:bCs/>
          <w:sz w:val="24"/>
          <w:szCs w:val="24"/>
          <w:lang w:eastAsia="ru-RU"/>
        </w:rPr>
        <w:t>Почему нельзя жечь траву и к чему это приводит?</w:t>
      </w:r>
    </w:p>
    <w:p w:rsidR="00D25D17" w:rsidRPr="00D25D17" w:rsidRDefault="00D25D17" w:rsidP="00D25D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5D1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25D17">
        <w:rPr>
          <w:rFonts w:ascii="Times New Roman" w:eastAsia="Times New Roman" w:hAnsi="Times New Roman" w:cs="Times New Roman"/>
          <w:sz w:val="24"/>
          <w:szCs w:val="24"/>
          <w:lang w:eastAsia="ru-RU"/>
        </w:rPr>
        <w:t>Травяные пожары приводят к заметному снижению плодородия почвы. Сжигание органического вещества - это главный фактор снижения почвенного плодородия. От сжигания сухой травы обедняется почва, минеральные вещества, содержащиеся в золе, довольно легко уходят с поверхностными и грунтовыми водами и только незначительная их часть усваивается растениями.</w:t>
      </w:r>
      <w:r w:rsidRPr="00D25D1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25D17">
        <w:rPr>
          <w:rFonts w:ascii="Times New Roman" w:eastAsia="Times New Roman" w:hAnsi="Times New Roman" w:cs="Times New Roman"/>
          <w:sz w:val="24"/>
          <w:szCs w:val="24"/>
          <w:lang w:eastAsia="ru-RU"/>
        </w:rPr>
        <w:t>Пожары - один из главнейших источников выбросов углекислого газа в атмосферу, связанных с хозяйственной деятельностью человека. При слишком частых пожарах сгорает не только сухая трава, но и накопленная в почве мертвая органика, и соответственно увеличиваются выбросы углекислого газа. А значит - усиливается так называемый "парниковый эффект", приводящий к неблагоприятным изменениям и колебаниям климата.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они дружно и быстро ее перерабатывают,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Выжигание сухого травостоя вызывает гибель кладок и мест гнездовий таких птиц как кряква, чиро</w:t>
      </w:r>
      <w:proofErr w:type="gramStart"/>
      <w:r w:rsidRPr="00D25D17">
        <w:rPr>
          <w:rFonts w:ascii="Times New Roman" w:eastAsia="Times New Roman" w:hAnsi="Times New Roman" w:cs="Times New Roman"/>
          <w:sz w:val="24"/>
          <w:szCs w:val="24"/>
          <w:lang w:eastAsia="ru-RU"/>
        </w:rPr>
        <w:t>к-</w:t>
      </w:r>
      <w:proofErr w:type="gramEnd"/>
      <w:r w:rsidRPr="00D25D17">
        <w:rPr>
          <w:rFonts w:ascii="Times New Roman" w:eastAsia="Times New Roman" w:hAnsi="Times New Roman" w:cs="Times New Roman"/>
          <w:sz w:val="24"/>
          <w:szCs w:val="24"/>
          <w:lang w:eastAsia="ru-RU"/>
        </w:rPr>
        <w:t xml:space="preserve"> </w:t>
      </w:r>
      <w:proofErr w:type="spellStart"/>
      <w:r w:rsidRPr="00D25D17">
        <w:rPr>
          <w:rFonts w:ascii="Times New Roman" w:eastAsia="Times New Roman" w:hAnsi="Times New Roman" w:cs="Times New Roman"/>
          <w:sz w:val="24"/>
          <w:szCs w:val="24"/>
          <w:lang w:eastAsia="ru-RU"/>
        </w:rPr>
        <w:t>трескунок</w:t>
      </w:r>
      <w:proofErr w:type="spellEnd"/>
      <w:r w:rsidRPr="00D25D17">
        <w:rPr>
          <w:rFonts w:ascii="Times New Roman" w:eastAsia="Times New Roman" w:hAnsi="Times New Roman" w:cs="Times New Roman"/>
          <w:sz w:val="24"/>
          <w:szCs w:val="24"/>
          <w:lang w:eastAsia="ru-RU"/>
        </w:rPr>
        <w:t xml:space="preserve">. чибис, травник, бекас, </w:t>
      </w:r>
      <w:proofErr w:type="spellStart"/>
      <w:r w:rsidRPr="00D25D17">
        <w:rPr>
          <w:rFonts w:ascii="Times New Roman" w:eastAsia="Times New Roman" w:hAnsi="Times New Roman" w:cs="Times New Roman"/>
          <w:sz w:val="24"/>
          <w:szCs w:val="24"/>
          <w:lang w:eastAsia="ru-RU"/>
        </w:rPr>
        <w:t>камышевая</w:t>
      </w:r>
      <w:proofErr w:type="spellEnd"/>
      <w:r w:rsidRPr="00D25D17">
        <w:rPr>
          <w:rFonts w:ascii="Times New Roman" w:eastAsia="Times New Roman" w:hAnsi="Times New Roman" w:cs="Times New Roman"/>
          <w:sz w:val="24"/>
          <w:szCs w:val="24"/>
          <w:lang w:eastAsia="ru-RU"/>
        </w:rPr>
        <w:t xml:space="preserve">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При сильном травяном пожаре гибнут практически все животные, живущие в сухой траве или на поверхности почвы (зайцы, ежи, земноводные).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При весеннем пале повреждаются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Дым от сжигания травы едкий, темный, густой. Аллергики его не переносят. При сжигании травы в городе, вдоль автодорог в воздух попадают и соли тяжелых металлов, которые осели на листве, траве </w:t>
      </w:r>
      <w:proofErr w:type="gramStart"/>
      <w:r w:rsidRPr="00D25D17">
        <w:rPr>
          <w:rFonts w:ascii="Times New Roman" w:eastAsia="Times New Roman" w:hAnsi="Times New Roman" w:cs="Times New Roman"/>
          <w:sz w:val="24"/>
          <w:szCs w:val="24"/>
          <w:lang w:eastAsia="ru-RU"/>
        </w:rPr>
        <w:t>-т</w:t>
      </w:r>
      <w:proofErr w:type="gramEnd"/>
      <w:r w:rsidRPr="00D25D17">
        <w:rPr>
          <w:rFonts w:ascii="Times New Roman" w:eastAsia="Times New Roman" w:hAnsi="Times New Roman" w:cs="Times New Roman"/>
          <w:sz w:val="24"/>
          <w:szCs w:val="24"/>
          <w:lang w:eastAsia="ru-RU"/>
        </w:rPr>
        <w:t>акой дым просто ядовит. Часто в сухой траве таится мусор, в том числе и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r w:rsidRPr="00D25D1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25D17">
        <w:rPr>
          <w:rFonts w:ascii="Times New Roman" w:eastAsia="Times New Roman" w:hAnsi="Times New Roman" w:cs="Times New Roman"/>
          <w:sz w:val="24"/>
          <w:szCs w:val="24"/>
          <w:lang w:eastAsia="ru-RU"/>
        </w:rPr>
        <w:t>Проведение палов часто приводит к возгоранию торфяников и лесных насаждений. Ежегодно 10-12% лесных пожаров возникает по причине проведения весенних палов.</w:t>
      </w:r>
      <w:r w:rsidRPr="00D25D1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w:t>
      </w:r>
      <w:r w:rsidRPr="00D25D17">
        <w:rPr>
          <w:rFonts w:ascii="Times New Roman" w:eastAsia="Times New Roman" w:hAnsi="Times New Roman" w:cs="Times New Roman"/>
          <w:sz w:val="24"/>
          <w:szCs w:val="24"/>
          <w:lang w:eastAsia="ru-RU"/>
        </w:rPr>
        <w:t>Пожароопасными являются все выработанные торфяные месторождения, осушенные земли с торфяными почвами и разрабатываемые торфяные месторождения. Болота с нарушенным гидрологическим режимом также относятся к наиболее пожароопасным территориям.</w:t>
      </w:r>
      <w:r w:rsidRPr="00D25D1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25D17">
        <w:rPr>
          <w:rFonts w:ascii="Times New Roman" w:eastAsia="Times New Roman" w:hAnsi="Times New Roman" w:cs="Times New Roman"/>
          <w:sz w:val="24"/>
          <w:szCs w:val="24"/>
          <w:lang w:eastAsia="ru-RU"/>
        </w:rPr>
        <w:t>Особенностью пожаров на торфяниках является способность торфа гореть на глубине до 0,3-1,5 метров.</w:t>
      </w:r>
      <w:r w:rsidRPr="00D25D17">
        <w:rPr>
          <w:rFonts w:ascii="Times New Roman" w:eastAsia="Times New Roman" w:hAnsi="Times New Roman" w:cs="Times New Roman"/>
          <w:sz w:val="24"/>
          <w:szCs w:val="24"/>
          <w:lang w:eastAsia="ru-RU"/>
        </w:rPr>
        <w:br/>
        <w:t>После сгорания торфа оставшаяся зола с верхнего 10-сантиметрового слоя может обладать радиоактивностью в десятки раз большей, чем радиоактивность исходного материала. Дым в условиях радиоактивного загрязнения торфяников также выступает возможным переносчиком радионуклидов, что приводит к вторичному загрязнению территории и негативно влияет на здоровье людей, находящихся в зоне его распространения.</w:t>
      </w:r>
    </w:p>
    <w:p w:rsidR="00D25D17" w:rsidRPr="00D25D17" w:rsidRDefault="00D25D17" w:rsidP="00D25D1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25D17">
        <w:rPr>
          <w:rFonts w:ascii="Times New Roman" w:eastAsia="Times New Roman" w:hAnsi="Times New Roman" w:cs="Times New Roman"/>
          <w:b/>
          <w:bCs/>
          <w:sz w:val="24"/>
          <w:szCs w:val="24"/>
          <w:lang w:eastAsia="ru-RU"/>
        </w:rPr>
        <w:br/>
        <w:t>Общие требования пожарной безопасности</w:t>
      </w:r>
    </w:p>
    <w:p w:rsidR="00D25D17" w:rsidRPr="00D25D17" w:rsidRDefault="00D25D17" w:rsidP="00D25D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5D1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bookmarkStart w:id="0" w:name="_GoBack"/>
      <w:bookmarkEnd w:id="0"/>
      <w:proofErr w:type="gramStart"/>
      <w:r w:rsidRPr="00D25D17">
        <w:rPr>
          <w:rFonts w:ascii="Times New Roman" w:eastAsia="Times New Roman" w:hAnsi="Times New Roman" w:cs="Times New Roman"/>
          <w:sz w:val="24"/>
          <w:szCs w:val="24"/>
          <w:lang w:eastAsia="ru-RU"/>
        </w:rPr>
        <w:t>В соответствии с правилами пожарной безопасности в лесах в период с момента схода снегового покрова до наступления устойчивой дождливой погоды, запрещается:</w:t>
      </w:r>
      <w:r w:rsidRPr="00D25D17">
        <w:rPr>
          <w:rFonts w:ascii="Times New Roman" w:eastAsia="Times New Roman" w:hAnsi="Times New Roman" w:cs="Times New Roman"/>
          <w:sz w:val="24"/>
          <w:szCs w:val="24"/>
          <w:lang w:eastAsia="ru-RU"/>
        </w:rPr>
        <w:br/>
        <w:t>• разводить костры в хвойных молодняках, на участках, поврежденного леса (ветровал и бурелом), торфяниках, в местах с подсохшей травой;</w:t>
      </w:r>
      <w:r w:rsidRPr="00D25D17">
        <w:rPr>
          <w:rFonts w:ascii="Times New Roman" w:eastAsia="Times New Roman" w:hAnsi="Times New Roman" w:cs="Times New Roman"/>
          <w:sz w:val="24"/>
          <w:szCs w:val="24"/>
          <w:lang w:eastAsia="ru-RU"/>
        </w:rPr>
        <w:br/>
        <w:t>• жечь траву и разводить костры в траве, оставлять горящий огонь без присмотра;</w:t>
      </w:r>
      <w:proofErr w:type="gramEnd"/>
      <w:r w:rsidRPr="00D25D17">
        <w:rPr>
          <w:rFonts w:ascii="Times New Roman" w:eastAsia="Times New Roman" w:hAnsi="Times New Roman" w:cs="Times New Roman"/>
          <w:sz w:val="24"/>
          <w:szCs w:val="24"/>
          <w:lang w:eastAsia="ru-RU"/>
        </w:rPr>
        <w:br/>
        <w:t>• оставлять непотушенные источники горения, тления (горящие спички, окурки и др.).</w:t>
      </w:r>
      <w:r w:rsidRPr="00D25D17">
        <w:rPr>
          <w:rFonts w:ascii="Times New Roman" w:eastAsia="Times New Roman" w:hAnsi="Times New Roman" w:cs="Times New Roman"/>
          <w:sz w:val="24"/>
          <w:szCs w:val="24"/>
          <w:lang w:eastAsia="ru-RU"/>
        </w:rPr>
        <w:br/>
        <w:t>Разведение костров в том числе с использованием приспособлений: мангалов, барбекю, гриль, газовых плит и т.п.</w:t>
      </w:r>
      <w:proofErr w:type="gramStart"/>
      <w:r w:rsidRPr="00D25D17">
        <w:rPr>
          <w:rFonts w:ascii="Times New Roman" w:eastAsia="Times New Roman" w:hAnsi="Times New Roman" w:cs="Times New Roman"/>
          <w:sz w:val="24"/>
          <w:szCs w:val="24"/>
          <w:lang w:eastAsia="ru-RU"/>
        </w:rPr>
        <w:t>)д</w:t>
      </w:r>
      <w:proofErr w:type="gramEnd"/>
      <w:r w:rsidRPr="00D25D17">
        <w:rPr>
          <w:rFonts w:ascii="Times New Roman" w:eastAsia="Times New Roman" w:hAnsi="Times New Roman" w:cs="Times New Roman"/>
          <w:sz w:val="24"/>
          <w:szCs w:val="24"/>
          <w:lang w:eastAsia="ru-RU"/>
        </w:rPr>
        <w:t>опускается на обустроенных площадках, окаймленных минерализованной (очищенной до минерального слоя почвы) полосой шириной не менее 0,25 м, а также в местах, исключающих повреждение огнем крон, стволов и корневых лап растущих деревьев, кроме запрещенных участков. По минованию надобности костер должен быть потушен до полного прекращения тления.</w:t>
      </w:r>
      <w:r w:rsidRPr="00D25D17">
        <w:rPr>
          <w:rFonts w:ascii="Times New Roman" w:eastAsia="Times New Roman" w:hAnsi="Times New Roman" w:cs="Times New Roman"/>
          <w:sz w:val="24"/>
          <w:szCs w:val="24"/>
          <w:lang w:eastAsia="ru-RU"/>
        </w:rPr>
        <w:br/>
        <w:t>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w:t>
      </w:r>
      <w:r w:rsidRPr="00D25D17">
        <w:rPr>
          <w:rFonts w:ascii="Times New Roman" w:eastAsia="Times New Roman" w:hAnsi="Times New Roman" w:cs="Times New Roman"/>
          <w:sz w:val="24"/>
          <w:szCs w:val="24"/>
          <w:lang w:eastAsia="ru-RU"/>
        </w:rPr>
        <w:br/>
        <w:t>Потушив пожар, не уходите до тех пор, пока не убедитесь, что огонь не разгорится снова. При невозможности потушить пожар своими силами, отходите в безопасное место и срочно оповестите подразделения МЧС или должностных лиц государственной лесной охраны.</w:t>
      </w:r>
    </w:p>
    <w:p w:rsidR="00D25D17" w:rsidRPr="00D25D17" w:rsidRDefault="00D25D17" w:rsidP="00D25D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5D17">
        <w:rPr>
          <w:rFonts w:ascii="Times New Roman" w:eastAsia="Times New Roman" w:hAnsi="Times New Roman" w:cs="Times New Roman"/>
          <w:b/>
          <w:bCs/>
          <w:sz w:val="24"/>
          <w:szCs w:val="24"/>
          <w:lang w:eastAsia="ru-RU"/>
        </w:rPr>
        <w:t>Ответственность</w:t>
      </w:r>
      <w:r w:rsidRPr="00D25D17">
        <w:rPr>
          <w:rFonts w:ascii="Times New Roman" w:eastAsia="Times New Roman" w:hAnsi="Times New Roman" w:cs="Times New Roman"/>
          <w:sz w:val="24"/>
          <w:szCs w:val="24"/>
          <w:lang w:eastAsia="ru-RU"/>
        </w:rPr>
        <w:t xml:space="preserve"> за выжигание сухой растительности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w:t>
      </w:r>
      <w:r w:rsidRPr="00D25D17">
        <w:rPr>
          <w:rFonts w:ascii="Times New Roman" w:eastAsia="Times New Roman" w:hAnsi="Times New Roman" w:cs="Times New Roman"/>
          <w:b/>
          <w:bCs/>
          <w:sz w:val="24"/>
          <w:szCs w:val="24"/>
          <w:lang w:eastAsia="ru-RU"/>
        </w:rPr>
        <w:t xml:space="preserve">в виде штрафа </w:t>
      </w:r>
    </w:p>
    <w:p w:rsidR="00C90D3C" w:rsidRDefault="00C90D3C" w:rsidP="00D25D17">
      <w:pPr>
        <w:jc w:val="both"/>
      </w:pPr>
    </w:p>
    <w:sectPr w:rsidR="00C90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17"/>
    <w:rsid w:val="00C90D3C"/>
    <w:rsid w:val="00D2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951">
      <w:bodyDiv w:val="1"/>
      <w:marLeft w:val="0"/>
      <w:marRight w:val="0"/>
      <w:marTop w:val="0"/>
      <w:marBottom w:val="0"/>
      <w:divBdr>
        <w:top w:val="none" w:sz="0" w:space="0" w:color="auto"/>
        <w:left w:val="none" w:sz="0" w:space="0" w:color="auto"/>
        <w:bottom w:val="none" w:sz="0" w:space="0" w:color="auto"/>
        <w:right w:val="none" w:sz="0" w:space="0" w:color="auto"/>
      </w:divBdr>
      <w:divsChild>
        <w:div w:id="1566065015">
          <w:marLeft w:val="0"/>
          <w:marRight w:val="0"/>
          <w:marTop w:val="0"/>
          <w:marBottom w:val="0"/>
          <w:divBdr>
            <w:top w:val="none" w:sz="0" w:space="0" w:color="auto"/>
            <w:left w:val="none" w:sz="0" w:space="0" w:color="auto"/>
            <w:bottom w:val="none" w:sz="0" w:space="0" w:color="auto"/>
            <w:right w:val="none" w:sz="0" w:space="0" w:color="auto"/>
          </w:divBdr>
          <w:divsChild>
            <w:div w:id="1777406993">
              <w:marLeft w:val="0"/>
              <w:marRight w:val="0"/>
              <w:marTop w:val="0"/>
              <w:marBottom w:val="0"/>
              <w:divBdr>
                <w:top w:val="none" w:sz="0" w:space="0" w:color="auto"/>
                <w:left w:val="none" w:sz="0" w:space="0" w:color="auto"/>
                <w:bottom w:val="none" w:sz="0" w:space="0" w:color="auto"/>
                <w:right w:val="none" w:sz="0" w:space="0" w:color="auto"/>
              </w:divBdr>
              <w:divsChild>
                <w:div w:id="1777750471">
                  <w:marLeft w:val="0"/>
                  <w:marRight w:val="0"/>
                  <w:marTop w:val="0"/>
                  <w:marBottom w:val="0"/>
                  <w:divBdr>
                    <w:top w:val="none" w:sz="0" w:space="0" w:color="auto"/>
                    <w:left w:val="none" w:sz="0" w:space="0" w:color="auto"/>
                    <w:bottom w:val="none" w:sz="0" w:space="0" w:color="auto"/>
                    <w:right w:val="none" w:sz="0" w:space="0" w:color="auto"/>
                  </w:divBdr>
                  <w:divsChild>
                    <w:div w:id="760491567">
                      <w:marLeft w:val="0"/>
                      <w:marRight w:val="0"/>
                      <w:marTop w:val="0"/>
                      <w:marBottom w:val="0"/>
                      <w:divBdr>
                        <w:top w:val="none" w:sz="0" w:space="0" w:color="auto"/>
                        <w:left w:val="none" w:sz="0" w:space="0" w:color="auto"/>
                        <w:bottom w:val="none" w:sz="0" w:space="0" w:color="auto"/>
                        <w:right w:val="none" w:sz="0" w:space="0" w:color="auto"/>
                      </w:divBdr>
                      <w:divsChild>
                        <w:div w:id="1955360640">
                          <w:marLeft w:val="0"/>
                          <w:marRight w:val="0"/>
                          <w:marTop w:val="0"/>
                          <w:marBottom w:val="0"/>
                          <w:divBdr>
                            <w:top w:val="none" w:sz="0" w:space="0" w:color="auto"/>
                            <w:left w:val="none" w:sz="0" w:space="0" w:color="auto"/>
                            <w:bottom w:val="none" w:sz="0" w:space="0" w:color="auto"/>
                            <w:right w:val="none" w:sz="0" w:space="0" w:color="auto"/>
                          </w:divBdr>
                          <w:divsChild>
                            <w:div w:id="1209150040">
                              <w:marLeft w:val="0"/>
                              <w:marRight w:val="0"/>
                              <w:marTop w:val="0"/>
                              <w:marBottom w:val="0"/>
                              <w:divBdr>
                                <w:top w:val="none" w:sz="0" w:space="0" w:color="auto"/>
                                <w:left w:val="none" w:sz="0" w:space="0" w:color="auto"/>
                                <w:bottom w:val="none" w:sz="0" w:space="0" w:color="auto"/>
                                <w:right w:val="none" w:sz="0" w:space="0" w:color="auto"/>
                              </w:divBdr>
                              <w:divsChild>
                                <w:div w:id="1184595262">
                                  <w:marLeft w:val="0"/>
                                  <w:marRight w:val="0"/>
                                  <w:marTop w:val="0"/>
                                  <w:marBottom w:val="0"/>
                                  <w:divBdr>
                                    <w:top w:val="none" w:sz="0" w:space="0" w:color="auto"/>
                                    <w:left w:val="none" w:sz="0" w:space="0" w:color="auto"/>
                                    <w:bottom w:val="none" w:sz="0" w:space="0" w:color="auto"/>
                                    <w:right w:val="none" w:sz="0" w:space="0" w:color="auto"/>
                                  </w:divBdr>
                                </w:div>
                                <w:div w:id="1696347691">
                                  <w:marLeft w:val="0"/>
                                  <w:marRight w:val="0"/>
                                  <w:marTop w:val="0"/>
                                  <w:marBottom w:val="0"/>
                                  <w:divBdr>
                                    <w:top w:val="none" w:sz="0" w:space="0" w:color="auto"/>
                                    <w:left w:val="none" w:sz="0" w:space="0" w:color="auto"/>
                                    <w:bottom w:val="none" w:sz="0" w:space="0" w:color="auto"/>
                                    <w:right w:val="none" w:sz="0" w:space="0" w:color="auto"/>
                                  </w:divBdr>
                                  <w:divsChild>
                                    <w:div w:id="1422875209">
                                      <w:marLeft w:val="0"/>
                                      <w:marRight w:val="0"/>
                                      <w:marTop w:val="0"/>
                                      <w:marBottom w:val="0"/>
                                      <w:divBdr>
                                        <w:top w:val="none" w:sz="0" w:space="0" w:color="auto"/>
                                        <w:left w:val="none" w:sz="0" w:space="0" w:color="auto"/>
                                        <w:bottom w:val="none" w:sz="0" w:space="0" w:color="auto"/>
                                        <w:right w:val="none" w:sz="0" w:space="0" w:color="auto"/>
                                      </w:divBdr>
                                    </w:div>
                                    <w:div w:id="1350528854">
                                      <w:marLeft w:val="0"/>
                                      <w:marRight w:val="0"/>
                                      <w:marTop w:val="0"/>
                                      <w:marBottom w:val="0"/>
                                      <w:divBdr>
                                        <w:top w:val="none" w:sz="0" w:space="0" w:color="auto"/>
                                        <w:left w:val="none" w:sz="0" w:space="0" w:color="auto"/>
                                        <w:bottom w:val="none" w:sz="0" w:space="0" w:color="auto"/>
                                        <w:right w:val="none" w:sz="0" w:space="0" w:color="auto"/>
                                      </w:divBdr>
                                    </w:div>
                                    <w:div w:id="1739934551">
                                      <w:marLeft w:val="0"/>
                                      <w:marRight w:val="0"/>
                                      <w:marTop w:val="0"/>
                                      <w:marBottom w:val="0"/>
                                      <w:divBdr>
                                        <w:top w:val="none" w:sz="0" w:space="0" w:color="auto"/>
                                        <w:left w:val="none" w:sz="0" w:space="0" w:color="auto"/>
                                        <w:bottom w:val="none" w:sz="0" w:space="0" w:color="auto"/>
                                        <w:right w:val="none" w:sz="0" w:space="0" w:color="auto"/>
                                      </w:divBdr>
                                    </w:div>
                                  </w:divsChild>
                                </w:div>
                                <w:div w:id="491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in.edsites.ru/files/docs/fed/fz_123_ot_22_07_2008_red_ot_13_07_2015_tehnicheskij_reglament_o_trebovaniyah_pozharnoj_bezopasnosti.docx" TargetMode="External"/><Relationship Id="rId18" Type="http://schemas.openxmlformats.org/officeDocument/2006/relationships/hyperlink" Target="http://main.edsites.ru/files/docs/fed/sanpin_doo_ot_15_05_2013_v_red_ot_27_08_2015_trebovaniya_k_mtb.doc" TargetMode="External"/><Relationship Id="rId26" Type="http://schemas.openxmlformats.org/officeDocument/2006/relationships/hyperlink" Target="http://main.edsites.ru/files/docs/fed/pp_rf_ot_25_03_2015_272_ob_utverzhdenii_trebovanij_k_antiterroristicheskoj_zawiwennosti_mest_massovogo_prebyvaniya_lyudej.docx" TargetMode="External"/><Relationship Id="rId39" Type="http://schemas.openxmlformats.org/officeDocument/2006/relationships/hyperlink" Target="http://main.edsites.ru/files/docs/fed/pis_mo_minobrnauki_rf_ot_26_02_2016_g_12-pg-mon-3527_o_rassmotrenii_obraweniya_detskij_travmatizm_-1.docx" TargetMode="External"/><Relationship Id="rId21" Type="http://schemas.openxmlformats.org/officeDocument/2006/relationships/hyperlink" Target="http://main.edsites.ru/files/docs/fed/pp_rf_390_ot_25_04_2012_v_red_10_11_2015_o_protivopozharnoj_bezopasnosti.rtf" TargetMode="External"/><Relationship Id="rId34" Type="http://schemas.openxmlformats.org/officeDocument/2006/relationships/hyperlink" Target="http://main.edsites.ru/files/docs/fed/pravila_bezopasnosti_zanyatij_po_fizicheskoj_kul_ture_i_sportu_v_obweobrazovatel_nyh_shkolah_utv_minprosom_sssr_19_04_1979.rtf" TargetMode="External"/><Relationship Id="rId42" Type="http://schemas.openxmlformats.org/officeDocument/2006/relationships/hyperlink" Target="http://main.edsites.ru/files/docs/reg/moskovskaya_oblast/zakon_mo_148_v_red_ot_26_10_2015.docx" TargetMode="External"/><Relationship Id="rId47" Type="http://schemas.openxmlformats.org/officeDocument/2006/relationships/hyperlink" Target="http://main.edsites.ru/files/docs/reg/moskovskaya_oblast/pp_mo_ot_20_10_2015_g_968-38_o_povyshenii_dostupnosti_ob_ektov_dlya_invalidov_dorozhnaya_karta.docx" TargetMode="External"/><Relationship Id="rId50" Type="http://schemas.openxmlformats.org/officeDocument/2006/relationships/hyperlink" Target="http://bal-sch18.edumsko.ru/uploads/2000/1652/section/102665/dokumenti/polozhenie_o_rezhime_rabote_ou.docx" TargetMode="External"/><Relationship Id="rId55" Type="http://schemas.openxmlformats.org/officeDocument/2006/relationships/hyperlink" Target="http://bal-sch18.edumsko.ru/uploads/2000/1652/section/101928/dokumenti/Licenziya/licenziya.pdf" TargetMode="External"/><Relationship Id="rId7" Type="http://schemas.openxmlformats.org/officeDocument/2006/relationships/hyperlink" Target="http://main.edsites.ru/files/docs/fed/fz_69_ot_21_12_1994_v_red_ot_30_12_2015_o_pozharnoj_bezopasnosti.doc" TargetMode="External"/><Relationship Id="rId12" Type="http://schemas.openxmlformats.org/officeDocument/2006/relationships/hyperlink" Target="http://main.edsites.ru/files/docs/fed/federal_nyj_zakon_ot_27_07_2006_n_152-fz_red_ot_04_06_2014.rtf" TargetMode="External"/><Relationship Id="rId17" Type="http://schemas.openxmlformats.org/officeDocument/2006/relationships/hyperlink" Target="http://main.edsites.ru/files/docs/fed/postanovlenie_glavnogo_gosudarstvennogo_sanitarnogo_vracha_rf1.rtf" TargetMode="External"/><Relationship Id="rId25" Type="http://schemas.openxmlformats.org/officeDocument/2006/relationships/hyperlink" Target="http://main.edsites.ru/files/docs/fed/pp_rf_ot_25_dekabrya_2013_1244_ob_antiterroristicheskoj_zawiwennosti_ob_ektov_territorij.docx" TargetMode="External"/><Relationship Id="rId33" Type="http://schemas.openxmlformats.org/officeDocument/2006/relationships/hyperlink" Target="http://main.edsites.ru/files/docs/fed/prikaz_minobrnauki_rf_1233_ot_28_10_2015_g.docx" TargetMode="External"/><Relationship Id="rId38" Type="http://schemas.openxmlformats.org/officeDocument/2006/relationships/hyperlink" Target="http://main.edsites.ru/files/docs/fed/pis_mo_minobrnauki_rf_ot_08_10_2015_g_vk-2569_07.docx" TargetMode="External"/><Relationship Id="rId46" Type="http://schemas.openxmlformats.org/officeDocument/2006/relationships/hyperlink" Target="http://main.edsites.ru/files/docs/reg/rasporyazhenie_gubernatora_mo_ot_12_05_2014_n_171-rg_o_proved.rtf" TargetMode="External"/><Relationship Id="rId2" Type="http://schemas.microsoft.com/office/2007/relationships/stylesWithEffects" Target="stylesWithEffects.xml"/><Relationship Id="rId16" Type="http://schemas.openxmlformats.org/officeDocument/2006/relationships/hyperlink" Target="http://main.edsites.ru/files/docs/fed/fz_426_ot_28_12_2013_v_red_ot_23_06_2014_o_special_noj_ocenke_uslovij_truda.docx" TargetMode="External"/><Relationship Id="rId20" Type="http://schemas.openxmlformats.org/officeDocument/2006/relationships/hyperlink" Target="http://main.edsites.ru/files/docs/fed/pp_rf_ot15_09_08_687_polozhenie_ob_obrabotke_personal_nyh_dannyh_bez_sredstv_avtomatizacii.doc" TargetMode="External"/><Relationship Id="rId29" Type="http://schemas.openxmlformats.org/officeDocument/2006/relationships/hyperlink" Target="http://main.edsites.ru/files/docs/fed/raz_yasneniya_mintruda_i_soczawity_rf_ot_13_02_2013_o_poryadke_predostavleniya_rabotnikam_zanyatym_na_rabotah_s_vrednymi_usloviyami_truda_sokrawyonnoj_prodolzhitel_nosti_rabochego_vremeni.doc" TargetMode="External"/><Relationship Id="rId41" Type="http://schemas.openxmlformats.org/officeDocument/2006/relationships/hyperlink" Target="http://main.edsites.ru/files/docs/reg/moskovskaya_oblast/zakon_mo_273_v_red_ot_24_12_20151.docx" TargetMode="External"/><Relationship Id="rId54" Type="http://schemas.openxmlformats.org/officeDocument/2006/relationships/hyperlink" Target="http://bal-sch18.edumsko.ru/uploads/2000/1652/section/101928/dokumenti/akkreditaciya.jpeg" TargetMode="External"/><Relationship Id="rId1" Type="http://schemas.openxmlformats.org/officeDocument/2006/relationships/styles" Target="styles.xml"/><Relationship Id="rId6" Type="http://schemas.openxmlformats.org/officeDocument/2006/relationships/hyperlink" Target="http://main.edsites.ru/files/docs/fed/stat_ya_41.doc" TargetMode="External"/><Relationship Id="rId11" Type="http://schemas.openxmlformats.org/officeDocument/2006/relationships/hyperlink" Target="http://main.edsites.ru/files/docs/fed/fz_35_ot_06_03_2006_v_red_ot_31_12_2014_o_protivodejstvii_terrorizmu.rtf" TargetMode="External"/><Relationship Id="rId24" Type="http://schemas.openxmlformats.org/officeDocument/2006/relationships/hyperlink" Target="http://main.edsites.ru/files/docs/fed/pp_rf_ot_17_12_2013_n_1177_red_ot_30_06_2015_pravila_organizovannoj_perevozki_gruppy_detej_avtobusami.doc" TargetMode="External"/><Relationship Id="rId32" Type="http://schemas.openxmlformats.org/officeDocument/2006/relationships/hyperlink" Target="http://main.edsites.ru/files/docs/fed/prikaz_mo_rf_ot_12_04_2011_1474_o_psihologicheskom_testirovanii_obuchayuwihsya_ou_na_predmet_potrebleniya_narkoticheskih_sredstv.doc" TargetMode="External"/><Relationship Id="rId37" Type="http://schemas.openxmlformats.org/officeDocument/2006/relationships/hyperlink" Target="http://main.edsites.ru/files/docs/fed/pis_mo_minobrnauki_rf_ot_25_08_2015_g_12-1077_o_metodicheskih_rekomendaciyah_po_ohrane_truda_v_oo.docx" TargetMode="External"/><Relationship Id="rId40" Type="http://schemas.openxmlformats.org/officeDocument/2006/relationships/hyperlink" Target="http://main.edsites.ru/files/docs/reg/moskovskaya_oblast/zakon_mo_ot_27_12_2005_n_269-2005-oz_red_ot_30_12_2013_o_pozharnoj_bezopasnosti_v_mo.rtf" TargetMode="External"/><Relationship Id="rId45" Type="http://schemas.openxmlformats.org/officeDocument/2006/relationships/hyperlink" Target="http://main.edsites.ru/files/docs/reg/moskovskaya_oblast/postanovlenie_mosobldumy_ot_18_06_2015_g_3_132-p_postanovlenie_mosobldumy_ot_18_06_2015_3-132-p_o_naznachenii_na_dolzhnost_upolnomochennogo_po_pravam_rebyonka_v_mo.doc" TargetMode="External"/><Relationship Id="rId53" Type="http://schemas.openxmlformats.org/officeDocument/2006/relationships/hyperlink" Target="http://bal-sch18.edumsko.ru/uploads/2000/1652/section/102665/dokumenti/pravila_vnutrennego_rasporyadka_uchawihsya.doc" TargetMode="External"/><Relationship Id="rId5" Type="http://schemas.openxmlformats.org/officeDocument/2006/relationships/hyperlink" Target="http://main.edsites.ru/files/docs/fed/ukaz_prezidenta_rf_ot_14_06_2012_51_o_poryadke_ustanovleniya_urovnej_terroristicheskoj_opasnosti.docx" TargetMode="External"/><Relationship Id="rId15" Type="http://schemas.openxmlformats.org/officeDocument/2006/relationships/hyperlink" Target="http://main.edsites.ru/files/docs/fed/fz_436_ot_29_12_2010_v_red_ot_29_06_2015_o_zawite_detej_ot_informacii_prichinyayuwej_vred_ih_zdorov_yu_i_razvitiyu.docx" TargetMode="External"/><Relationship Id="rId23" Type="http://schemas.openxmlformats.org/officeDocument/2006/relationships/hyperlink" Target="http://main.edsites.ru/files/docs/fed/pp_rf_995_ot_06_11_2013_v_red_ot_10_09_2015_kdn.doc" TargetMode="External"/><Relationship Id="rId28" Type="http://schemas.openxmlformats.org/officeDocument/2006/relationships/hyperlink" Target="http://main.edsites.ru/files/docs/fed/prikaz_minzdrava_rf_ot_05_11_2013_822n_v_red_ot_03_09_2015_okazanie_medpomowi_nesovershennoletnim.doc" TargetMode="External"/><Relationship Id="rId36" Type="http://schemas.openxmlformats.org/officeDocument/2006/relationships/hyperlink" Target="http://main.edsites.ru/files/docs/fed/pis_mo_minobrnauki_rf_ot_18_10_2013_vk-710-09_o_rekomendaciyah_po_bezopasnosti_ekspluatacii_fizkul_turno-sportivnyh_sooruzhenij_obweobrazovatel_nyh_organizacij_sportivnogo_oborudovaniya_i_inventarya.docx" TargetMode="External"/><Relationship Id="rId49" Type="http://schemas.openxmlformats.org/officeDocument/2006/relationships/hyperlink" Target="http://main.edsites.ru/files/docs/reg/moskovskaya_oblast/metodicheskie_rekomendacii_mo_mo.docx" TargetMode="External"/><Relationship Id="rId57" Type="http://schemas.openxmlformats.org/officeDocument/2006/relationships/theme" Target="theme/theme1.xml"/><Relationship Id="rId10" Type="http://schemas.openxmlformats.org/officeDocument/2006/relationships/hyperlink" Target="http://main.edsites.ru/files/docs/fed/fz-120_ot_24_06_1999_g_o_sistemah_profilaktiki_beznadzornosti_i_pravonarushenij_nesovershennoletnih.docx" TargetMode="External"/><Relationship Id="rId19" Type="http://schemas.openxmlformats.org/officeDocument/2006/relationships/hyperlink" Target="http://main.edsites.ru/files/docs/fed/postanovlenie_gosstandarta_rf_ot_18_03_2003_81-st_v_red_ot_20_08_2013_bezopasnost_fizkut_turno-ozdorovitel_nye_uslugi.doc" TargetMode="External"/><Relationship Id="rId31" Type="http://schemas.openxmlformats.org/officeDocument/2006/relationships/hyperlink" Target="http://main.edsites.ru/files/docs/fed/prikaz_minoborony_rf_96_i_minobrnauki_rf_134_ot_24_02_2010_goda.docx" TargetMode="External"/><Relationship Id="rId44" Type="http://schemas.openxmlformats.org/officeDocument/2006/relationships/hyperlink" Target="http://main.edsites.ru/files/docs/reg/moskovskaya_oblast/zakon_moskovskoj_oblasti_ot_01_06_2015_g_86_2015-oz_ob_upolnomochennom_po_pravam_rebyonka.docx" TargetMode="External"/><Relationship Id="rId52" Type="http://schemas.openxmlformats.org/officeDocument/2006/relationships/hyperlink" Target="http://bal-sch18.edumsko.ru/uploads/2000/1652/section/101928/ustav_2015.zip" TargetMode="External"/><Relationship Id="rId4" Type="http://schemas.openxmlformats.org/officeDocument/2006/relationships/webSettings" Target="webSettings.xml"/><Relationship Id="rId9" Type="http://schemas.openxmlformats.org/officeDocument/2006/relationships/hyperlink" Target="http://main.edsites.ru/files/docs/fed/fz_52_ot_30_03_1999_v_red_ot_28_11_2015_o_sanepidblagopoluchii_naseleniya.doc" TargetMode="External"/><Relationship Id="rId14" Type="http://schemas.openxmlformats.org/officeDocument/2006/relationships/hyperlink" Target="http://main.edsites.ru/files/docs/fed/fz_390_ot_28_12_2010_v_red_ot_05_10_20_15_o_bezorasnosti.doc" TargetMode="External"/><Relationship Id="rId22" Type="http://schemas.openxmlformats.org/officeDocument/2006/relationships/hyperlink" Target="http://main.edsites.ru/files/docs/fed/pp_rf_ot_01_11_2012_1119_ob_utverzhdenii_trebovanij_k_zawite_personal_nyh_dannyh_pri_ih_obrabotke_v_informacionnyh_sistemah_personal_nyh_dannyh.rtf" TargetMode="External"/><Relationship Id="rId27" Type="http://schemas.openxmlformats.org/officeDocument/2006/relationships/hyperlink" Target="http://main.edsites.ru/files/docs/fed/prikaz_fsb_rf_416_ot_31_08_10_trebovaniya_o_zawite_informacii_sistem_obwego_pol_zovaniya.doc" TargetMode="External"/><Relationship Id="rId30" Type="http://schemas.openxmlformats.org/officeDocument/2006/relationships/hyperlink" Target="http://main.edsites.ru/files/docs/fed/zaregistrirovano_v_minyuste_rossii_2_aprelya_2013_g.doc" TargetMode="External"/><Relationship Id="rId35" Type="http://schemas.openxmlformats.org/officeDocument/2006/relationships/hyperlink" Target="http://main.edsites.ru/files/docs/fed/obrazovatel_naya_programma_100_vidimosti_bezopasnost_detej_na_doroge.pdf" TargetMode="External"/><Relationship Id="rId43" Type="http://schemas.openxmlformats.org/officeDocument/2006/relationships/hyperlink" Target="http://main.edsites.ru/files/docs/reg/zakon_176_v_red_ot_26_10_2015.docx" TargetMode="External"/><Relationship Id="rId48" Type="http://schemas.openxmlformats.org/officeDocument/2006/relationships/hyperlink" Target="http://main.edsites.ru/files/docs/reg/moskovskaya_oblast/rasporyazhenie_mosobltruda_ot_05_10_2010_24-r_red_ot_28_03_2012_ob_organizacii_obucheniya_po_ohrane_truda_rabotnikov_obrazovatel_nyh_uchrezhdenij_mo.docx" TargetMode="External"/><Relationship Id="rId56" Type="http://schemas.openxmlformats.org/officeDocument/2006/relationships/fontTable" Target="fontTable.xml"/><Relationship Id="rId8" Type="http://schemas.openxmlformats.org/officeDocument/2006/relationships/hyperlink" Target="http://main.edsites.ru/files/docs/fed/fz_124_ot_24_07_1998_v_red_ot_28_11_2015_o_garantiyah_prav_rebenka.doc" TargetMode="External"/><Relationship Id="rId51" Type="http://schemas.openxmlformats.org/officeDocument/2006/relationships/hyperlink" Target="http://bal-sch18.edumsko.ru/uploads/2000/1652/section/102665/dokumenti/polozhenie_o_priostanovlenii_i_prekrawenii_otnoshenij.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2016-03-28T08:40:00Z</dcterms:created>
  <dcterms:modified xsi:type="dcterms:W3CDTF">2016-03-28T08:44:00Z</dcterms:modified>
</cp:coreProperties>
</file>