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78" w:rsidRDefault="009B2E78" w:rsidP="009B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ЕЛИЗАВЕТИНСКОГО СЕЛЬСКОГО ПОСЕЛЕНИЯ </w:t>
      </w:r>
    </w:p>
    <w:p w:rsidR="009B2E78" w:rsidRDefault="009B2E78" w:rsidP="009B2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</w:t>
      </w:r>
    </w:p>
    <w:p w:rsidR="009B2E78" w:rsidRDefault="009B2E78" w:rsidP="009B2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B2E78" w:rsidRDefault="009B2E78" w:rsidP="009B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78" w:rsidRDefault="009B2E78" w:rsidP="009B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B2E78" w:rsidRDefault="009B2E78" w:rsidP="009B2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78" w:rsidRDefault="009B2E78" w:rsidP="009B2E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49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  201</w:t>
      </w:r>
      <w:r w:rsidR="000B44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№ 37</w:t>
      </w:r>
      <w:r w:rsidR="000B4495">
        <w:rPr>
          <w:rFonts w:ascii="Times New Roman" w:hAnsi="Times New Roman" w:cs="Times New Roman"/>
          <w:b/>
          <w:sz w:val="24"/>
          <w:szCs w:val="24"/>
        </w:rPr>
        <w:t>6</w:t>
      </w:r>
    </w:p>
    <w:p w:rsidR="009B2E78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основных направлениях 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9B2E78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налоговой политики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78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Елизаветинское сельское</w:t>
      </w:r>
    </w:p>
    <w:p w:rsidR="009B2E78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Гатчинского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9B2E78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на 20</w:t>
      </w:r>
      <w:r w:rsidR="005E4E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9B2E78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 202</w:t>
      </w:r>
      <w:r w:rsidR="005E4E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и 202</w:t>
      </w:r>
      <w:r w:rsidR="005E4E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B2E78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E78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E78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E78" w:rsidRDefault="009B2E78" w:rsidP="009B2E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ст.172, 184.2 Бюджетного Кодекса РФ, Положением о бюджетном процессе в муниципальном образовании Елизаветинского сельского поселения Гатчинского муниципального района Ленинградской области, Постановлением</w:t>
      </w:r>
      <w:r>
        <w:rPr>
          <w:rFonts w:ascii="Times New Roman" w:hAnsi="Times New Roman" w:cs="Times New Roman"/>
        </w:rPr>
        <w:t xml:space="preserve"> № 339 от 15.08.2017г. "Об утверждении Положения о порядке составления проекта бюджета муниципального образования Елизаветинское сельское поселение Гатчинского муниципального района Ленинградской области на очередной финансовый год и на плановый период.»</w:t>
      </w:r>
      <w:r>
        <w:rPr>
          <w:rFonts w:ascii="Times New Roman" w:hAnsi="Times New Roman" w:cs="Times New Roman"/>
          <w:sz w:val="24"/>
          <w:szCs w:val="24"/>
        </w:rPr>
        <w:t xml:space="preserve"> «Постановление № 3</w:t>
      </w:r>
      <w:r w:rsidR="000C166B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C166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0C16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«Об утверждении прогноза социально-экономического развития муниципального образования Елизаветинское сельское поселение Гатчинского муниципального района Ленинградской области на 20</w:t>
      </w:r>
      <w:r w:rsidR="00677E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677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77E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годов, </w:t>
      </w:r>
    </w:p>
    <w:p w:rsidR="009B2E78" w:rsidRDefault="009B2E78" w:rsidP="009B2E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E78" w:rsidRDefault="009B2E78" w:rsidP="009B2E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9B2E78" w:rsidRDefault="009B2E78" w:rsidP="009B2E7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Основные направления бюджетной и налоговой политики муниципального образования Елизаветинское сельское поселение Гатчинского муниципального района Ленинградской области на 20</w:t>
      </w:r>
      <w:r w:rsidR="005E4E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E4E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 202</w:t>
      </w:r>
      <w:r w:rsidR="005E4E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 (Прилагается).</w:t>
      </w:r>
    </w:p>
    <w:p w:rsidR="009B2E78" w:rsidRDefault="009B2E78" w:rsidP="009B2E7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муниципального образования Елизаветинское сельское поселение.</w:t>
      </w:r>
    </w:p>
    <w:p w:rsidR="009B2E78" w:rsidRDefault="009B2E78" w:rsidP="009B2E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2E78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E78" w:rsidRDefault="00104C6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</w:t>
      </w:r>
      <w:r w:rsidR="009B2E7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B2E7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B2E78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                                                   И.А. Ильин</w:t>
      </w:r>
    </w:p>
    <w:p w:rsidR="009B2E78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78" w:rsidRDefault="009B2E78" w:rsidP="009B2E78">
      <w:pPr>
        <w:keepNext/>
        <w:widowControl w:val="0"/>
        <w:tabs>
          <w:tab w:val="left" w:pos="708"/>
        </w:tabs>
        <w:spacing w:after="0"/>
        <w:ind w:left="709"/>
        <w:jc w:val="right"/>
        <w:outlineLvl w:val="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_Toc398108114"/>
      <w:bookmarkStart w:id="1" w:name="_Toc398048617"/>
      <w:bookmarkStart w:id="2" w:name="_Toc398048523"/>
      <w:bookmarkStart w:id="3" w:name="_Toc398047769"/>
      <w:bookmarkStart w:id="4" w:name="_Toc397944184"/>
      <w:bookmarkStart w:id="5" w:name="_Toc397944129"/>
      <w:bookmarkStart w:id="6" w:name="_Toc397941761"/>
      <w:bookmarkStart w:id="7" w:name="_Toc397941110"/>
      <w:bookmarkStart w:id="8" w:name="_Toc398108118"/>
      <w:bookmarkStart w:id="9" w:name="_Toc398048621"/>
      <w:bookmarkStart w:id="10" w:name="_Toc398048527"/>
      <w:bookmarkStart w:id="11" w:name="_Toc398047772"/>
      <w:bookmarkStart w:id="12" w:name="_Toc398047776"/>
      <w:bookmarkStart w:id="13" w:name="_Toc398048528"/>
      <w:bookmarkStart w:id="14" w:name="_Toc398048622"/>
      <w:bookmarkStart w:id="15" w:name="_Toc398108119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</w:t>
      </w:r>
    </w:p>
    <w:p w:rsidR="009B2E78" w:rsidRDefault="009B2E78" w:rsidP="009B2E78">
      <w:pPr>
        <w:keepNext/>
        <w:widowControl w:val="0"/>
        <w:tabs>
          <w:tab w:val="left" w:pos="708"/>
        </w:tabs>
        <w:spacing w:after="0"/>
        <w:ind w:left="709"/>
        <w:jc w:val="right"/>
        <w:outlineLvl w:val="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Приложение                               </w:t>
      </w:r>
    </w:p>
    <w:p w:rsidR="009B2E78" w:rsidRDefault="009B2E78" w:rsidP="009B2E78">
      <w:pPr>
        <w:spacing w:after="0"/>
        <w:jc w:val="right"/>
        <w:rPr>
          <w:rFonts w:ascii="Times New Roman" w:hAnsi="Times New Roman" w:cs="Times New Roman"/>
          <w:lang w:bidi="ru-RU"/>
        </w:rPr>
      </w:pPr>
      <w:r>
        <w:rPr>
          <w:lang w:bidi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lang w:bidi="ru-RU"/>
        </w:rPr>
        <w:t>к постановлению администрации</w:t>
      </w:r>
    </w:p>
    <w:p w:rsidR="009B2E78" w:rsidRDefault="009B2E78" w:rsidP="009B2E78">
      <w:pPr>
        <w:keepNext/>
        <w:widowControl w:val="0"/>
        <w:tabs>
          <w:tab w:val="left" w:pos="708"/>
        </w:tabs>
        <w:spacing w:after="0"/>
        <w:jc w:val="right"/>
        <w:outlineLvl w:val="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Елизаветинского сельского поселения  </w:t>
      </w:r>
    </w:p>
    <w:p w:rsidR="009B2E78" w:rsidRDefault="009B2E78" w:rsidP="009B2E78">
      <w:pPr>
        <w:keepNext/>
        <w:widowControl w:val="0"/>
        <w:tabs>
          <w:tab w:val="left" w:pos="708"/>
        </w:tabs>
        <w:spacing w:after="0"/>
        <w:jc w:val="right"/>
        <w:outlineLvl w:val="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                                                                               от </w:t>
      </w:r>
      <w:r w:rsidR="005E4EE2"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октября     201</w:t>
      </w:r>
      <w:r w:rsidR="005E4EE2">
        <w:rPr>
          <w:rFonts w:ascii="Times New Roman" w:hAnsi="Times New Roman" w:cs="Times New Roman"/>
          <w:bCs/>
          <w:sz w:val="24"/>
          <w:szCs w:val="24"/>
          <w:lang w:bidi="ru-RU"/>
        </w:rPr>
        <w:t>9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г     № 37</w:t>
      </w:r>
      <w:r w:rsidR="005E4EE2">
        <w:rPr>
          <w:rFonts w:ascii="Times New Roman" w:hAnsi="Times New Roman" w:cs="Times New Roman"/>
          <w:bCs/>
          <w:sz w:val="24"/>
          <w:szCs w:val="24"/>
          <w:lang w:bidi="ru-RU"/>
        </w:rPr>
        <w:t>6</w:t>
      </w:r>
    </w:p>
    <w:p w:rsidR="009B2E78" w:rsidRDefault="009B2E78" w:rsidP="009B2E78">
      <w:pPr>
        <w:keepNext/>
        <w:widowControl w:val="0"/>
        <w:tabs>
          <w:tab w:val="left" w:pos="708"/>
        </w:tabs>
        <w:spacing w:after="0"/>
        <w:jc w:val="right"/>
        <w:outlineLvl w:val="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B2E78" w:rsidRPr="00B946DE" w:rsidTr="009A0E1D"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78" w:rsidRPr="00B946DE" w:rsidRDefault="009B2E7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 бюджетной  политики муниципального образования Елизаветинское сельское поселение Гатчинского муниципального района Ленинградской области на 20</w:t>
            </w:r>
            <w:r w:rsidR="00F92F19"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92F19"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и плановый период 202</w:t>
            </w:r>
            <w:r w:rsidR="00F92F19"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и 202</w:t>
            </w:r>
            <w:r w:rsidR="00F92F19"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  <w:p w:rsidR="009B2E78" w:rsidRPr="00B946DE" w:rsidRDefault="009B2E78">
            <w:pPr>
              <w:ind w:right="-1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78" w:rsidRPr="00B946DE" w:rsidRDefault="009B2E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и налоговой политики муниципального образования Елизаветинское сельское поселение Гатчинского муниципального района Ленинградской области  разработаны в соответствии с бюджетным законодательством Российской Федерации  на 20</w:t>
            </w:r>
            <w:r w:rsidR="00F92F19" w:rsidRPr="00B94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 202</w:t>
            </w:r>
            <w:r w:rsidR="00F92F19" w:rsidRPr="00B9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92F19" w:rsidRPr="00B9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.,  указов Президента Российской Федерации от 7 мая 2012года,</w:t>
            </w:r>
            <w:r w:rsidRPr="00B9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прогноза социально-экономического развития муниципального образования Елизаветинское сельское поселение на  20</w:t>
            </w:r>
            <w:r w:rsidR="00F92F19" w:rsidRPr="00B9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9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 202</w:t>
            </w:r>
            <w:r w:rsidR="00F92F19" w:rsidRPr="00B9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9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92F19" w:rsidRPr="00B9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94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годы,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эффективности</w:t>
            </w:r>
            <w:proofErr w:type="gramEnd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государственными и муниципальными финансами на период до 202</w:t>
            </w:r>
            <w:r w:rsidR="00F92F19" w:rsidRPr="00B9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года, государственных программ Российской федерации.</w:t>
            </w:r>
            <w:r w:rsidRPr="00B94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2E78" w:rsidRPr="00B946DE" w:rsidRDefault="009B2E7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6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Бюджетная и налоговая политика муниципального образования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 Гатчинского муниципального района</w:t>
            </w:r>
            <w:r w:rsidRPr="00B9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4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</w:t>
            </w:r>
            <w:r w:rsidR="00F92F19" w:rsidRPr="00B94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B94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 </w:t>
            </w:r>
            <w:r w:rsidRPr="00B946DE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</w:t>
            </w:r>
            <w:r w:rsidR="00F92F19" w:rsidRPr="00B94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46D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92F19" w:rsidRPr="00B94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4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B946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будет нацелена на сохранение социальной и финансовой стабильности, создание условий для устойчивого социально-экономического развития поселения, реализацию и развитие  программно-целевого принципа управления общественными финансами, 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расходов,</w:t>
            </w:r>
            <w:r w:rsidRPr="00B946DE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</w:rPr>
              <w:t xml:space="preserve">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конкретных положительных результатов</w:t>
            </w:r>
            <w:proofErr w:type="gramEnd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в ходе его исполнения.</w:t>
            </w:r>
          </w:p>
          <w:p w:rsidR="009B2E78" w:rsidRPr="00B946DE" w:rsidRDefault="009B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бюджетной  политики </w:t>
            </w:r>
          </w:p>
          <w:p w:rsidR="009A0E1D" w:rsidRPr="00B946DE" w:rsidRDefault="009B2E78" w:rsidP="00E813A2">
            <w:pPr>
              <w:pStyle w:val="aa"/>
              <w:spacing w:after="0"/>
              <w:jc w:val="both"/>
              <w:rPr>
                <w:rFonts w:ascii="Roboto" w:hAnsi="Roboto" w:cs="Arial"/>
                <w:color w:val="3C3C3C"/>
              </w:rPr>
            </w:pPr>
            <w:r w:rsidRPr="00B946DE">
              <w:t xml:space="preserve">                    </w:t>
            </w:r>
          </w:p>
          <w:p w:rsidR="009B2E78" w:rsidRPr="00B946DE" w:rsidRDefault="009B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0E1D"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</w:t>
            </w:r>
            <w:r w:rsidRPr="00B9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Елизаветинское  сельское поселение Гатчинского муниципального района</w:t>
            </w:r>
            <w:r w:rsidRPr="00B94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Ленинградской  области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должна быть направлена на решение следующих задач:</w:t>
            </w:r>
          </w:p>
          <w:p w:rsidR="009B2E78" w:rsidRPr="00B946DE" w:rsidRDefault="009A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="009B2E78" w:rsidRPr="00B946D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создание условий для развития конкуренции, привлечения</w:t>
            </w:r>
            <w:r w:rsidR="009B2E78"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</w:t>
            </w:r>
            <w:r w:rsidR="009B2E78" w:rsidRPr="00B946DE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="009B2E78" w:rsidRPr="00B946DE">
              <w:rPr>
                <w:rFonts w:ascii="Times New Roman" w:hAnsi="Times New Roman" w:cs="Times New Roman"/>
                <w:sz w:val="24"/>
                <w:szCs w:val="24"/>
              </w:rPr>
              <w:t>и наращивания налогового потенциала Елизаветинского сельского поселения,  реализации эффективных мер поддержки хозяйствующих субъектов;</w:t>
            </w:r>
          </w:p>
          <w:p w:rsidR="009B2E78" w:rsidRPr="00B946DE" w:rsidRDefault="009A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9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E78" w:rsidRPr="00B9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программно-целевых методов управления (развитие</w:t>
            </w:r>
            <w:r w:rsidR="009B2E78" w:rsidRPr="00B946DE">
              <w:rPr>
                <w:rFonts w:ascii="Times New Roman" w:hAnsi="Times New Roman" w:cs="Times New Roman"/>
                <w:color w:val="1F497D"/>
                <w:spacing w:val="-6"/>
                <w:sz w:val="24"/>
                <w:szCs w:val="24"/>
              </w:rPr>
              <w:t xml:space="preserve"> </w:t>
            </w:r>
            <w:r w:rsidR="009B2E78" w:rsidRPr="00B9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стратегического планирования, р</w:t>
            </w:r>
            <w:r w:rsidR="009B2E78" w:rsidRPr="00B946DE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и реализация муниципальной программы как основного инструмента повышения эффективности бюджетных расходов</w:t>
            </w:r>
            <w:r w:rsidR="009B2E78"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при одновременном повышении качества программы и создании действенного механизма </w:t>
            </w:r>
            <w:proofErr w:type="gramStart"/>
            <w:r w:rsidR="009B2E78" w:rsidRPr="00B946D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9B2E78"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ее выполнением</w:t>
            </w:r>
            <w:r w:rsidR="009B2E78" w:rsidRPr="00B9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9B2E78"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E78" w:rsidRPr="00B946DE" w:rsidRDefault="009B2E78" w:rsidP="00B9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46DE">
              <w:rPr>
                <w:rFonts w:ascii="Times New Roman" w:hAnsi="Times New Roman" w:cs="Times New Roman"/>
                <w:sz w:val="24"/>
                <w:szCs w:val="24"/>
              </w:rPr>
              <w:t>- повыш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ение ответственности всех участников бюджетного процесса за эффективное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бюджетных средств и результатов своей деятельности (внесение изменений в нормативно-правовые акты органов местного самоуправления и определение бюджетных правил, способствующих усилению ответственности;  реализация механизма общественного мониторинга и </w:t>
            </w:r>
            <w:proofErr w:type="gramStart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самоуправления, эффективностью бюджетных расходов);</w:t>
            </w:r>
          </w:p>
          <w:p w:rsidR="009B2E78" w:rsidRPr="00B946DE" w:rsidRDefault="00B946DE" w:rsidP="00B946DE">
            <w:pPr>
              <w:ind w:firstLine="26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E78" w:rsidRPr="00B946D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финансов,</w:t>
            </w:r>
            <w:r w:rsidR="009B2E78" w:rsidRPr="00B946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2E78" w:rsidRPr="00B946DE">
              <w:rPr>
                <w:rFonts w:ascii="Times New Roman" w:hAnsi="Times New Roman" w:cs="Times New Roman"/>
                <w:sz w:val="24"/>
                <w:szCs w:val="24"/>
              </w:rPr>
              <w:t>публичности процесса управления финансами, открытость деятельности органов  местного самоуправления по разработке, рассмотрению, утверждению и исполнению бюджетов; активное участие граждан в бюджетном процессе; повышение финансовой грамотности населения.</w:t>
            </w:r>
          </w:p>
          <w:p w:rsidR="009B2E78" w:rsidRPr="00B946DE" w:rsidRDefault="009B2E7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действий органов местного самоуправления  муниципального образования должны ориентироваться на сферы, непосредственно определяющие качество жизни граждан: жилищно-коммунальное хозяйство, благоустройство территории, культура, физическая культура и спорт, включая его озеленение и освещение, ремонт, строительство и нормативное содержание дорог.</w:t>
            </w:r>
          </w:p>
          <w:p w:rsidR="009B2E78" w:rsidRPr="00B946DE" w:rsidRDefault="009B2E7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В условиях недостаточности доходного потенциала для обеспечения в полной мере выполнения всех расходных обязательств основной задачей является концентрация финансов.</w:t>
            </w:r>
          </w:p>
          <w:p w:rsidR="007D6D36" w:rsidRPr="00B946DE" w:rsidRDefault="009B2E78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бюджетной политики в области расходов являются: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B9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определение четких приоритетов использования бюджетных средств с учетом текущей экономической ситуации при планировании бюджетных ассигнований на 20</w:t>
            </w:r>
            <w:r w:rsidR="00F41F12" w:rsidRPr="00B94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F41F12" w:rsidRPr="00B9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41F12" w:rsidRPr="00B9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B9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</w:t>
            </w:r>
            <w:r w:rsidR="00F41F12"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ассигнований;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B9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      </w:r>
            <w:proofErr w:type="gramEnd"/>
          </w:p>
          <w:p w:rsidR="009B2E78" w:rsidRPr="00B946DE" w:rsidRDefault="009B2E78" w:rsidP="00B946D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946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 норма контроля;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В условиях формирования программного бюджета меняется роль муниципального финансового контроля.</w:t>
            </w:r>
            <w:proofErr w:type="gramEnd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Проводимые проверки теперь должны быть направлены на осуществление </w:t>
            </w:r>
            <w:proofErr w:type="gramStart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9A0E1D"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результатами, которые достигнуты при расходовании бюджетных средств.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Эффективное, ответственное и прозрачное управление бюджетными средствами 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      </w:r>
          </w:p>
          <w:p w:rsidR="009B2E78" w:rsidRPr="00B946DE" w:rsidRDefault="009B2E78">
            <w:pPr>
              <w:ind w:right="680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Итоги бюджетной политики за предшествующий период</w:t>
            </w:r>
          </w:p>
          <w:p w:rsidR="009B2E78" w:rsidRPr="00B946DE" w:rsidRDefault="009B2E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Исполнение основных направлений бюджетной и налоговой политики муниципального образования Елизаветинского сельского поселения Гатчинского муниципального района, намеченных ранее, в целом последовательно реализовываются.</w:t>
            </w:r>
          </w:p>
          <w:p w:rsidR="009B2E78" w:rsidRPr="00B946DE" w:rsidRDefault="009B2E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Проводилась  работа по реформированию муниципальных закупок, нацеленная  на исправление недостатков прежней работы, создание препятствий для необоснованного завышения цен и коррупции. Размещение муниципального заказа МО Елизаветинского сельского поселения с 2011 года осуществляется путём размещения на общероссийском официальном сайте, что существенно повышает доступность и прозрачность информации о закупках.</w:t>
            </w:r>
          </w:p>
          <w:p w:rsidR="009B2E78" w:rsidRPr="00B946DE" w:rsidRDefault="009B2E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нормативно-правовая база для повышения доступности и качества муниципальных услуг, внедрения муниципальных заданий, расширения самостоятельности и ответственности учреждений за их выполнение. </w:t>
            </w:r>
          </w:p>
          <w:p w:rsidR="009B2E78" w:rsidRPr="00B946DE" w:rsidRDefault="009B2E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Бюджетная политика текущего года в целом достаточно эффективно способствовала выполнению принятых бюджетных обязательств. За 9 месяцев 201</w:t>
            </w:r>
            <w:r w:rsidR="00C52516" w:rsidRPr="00B94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года  бюджет Елизаветинского сельского поселения исполнен:</w:t>
            </w:r>
          </w:p>
          <w:p w:rsidR="009B2E78" w:rsidRPr="00B946DE" w:rsidRDefault="009B2E7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в сумме </w:t>
            </w:r>
            <w:r w:rsidR="008E428C" w:rsidRPr="00B946DE">
              <w:rPr>
                <w:rFonts w:ascii="Times New Roman" w:hAnsi="Times New Roman" w:cs="Times New Roman"/>
                <w:sz w:val="24"/>
                <w:szCs w:val="24"/>
              </w:rPr>
              <w:t>40316</w:t>
            </w:r>
            <w:r w:rsidR="00942C99" w:rsidRPr="00B94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428C" w:rsidRPr="00B9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что составляет </w:t>
            </w:r>
            <w:r w:rsidR="008E428C" w:rsidRPr="00B946DE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% от  уточненного годового плана, по расходам в сумме  </w:t>
            </w:r>
            <w:r w:rsidR="008E428C" w:rsidRPr="00B946DE">
              <w:rPr>
                <w:rFonts w:ascii="Times New Roman" w:hAnsi="Times New Roman" w:cs="Times New Roman"/>
                <w:sz w:val="24"/>
                <w:szCs w:val="24"/>
              </w:rPr>
              <w:t>37152</w:t>
            </w:r>
            <w:r w:rsidR="003F730E" w:rsidRPr="00B94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428C" w:rsidRPr="00B94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или </w:t>
            </w:r>
            <w:r w:rsidR="008E428C" w:rsidRPr="00B946DE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3F730E" w:rsidRPr="00B9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% от  уточнённого годового плана, с превышением  расходов над доходами  (</w:t>
            </w:r>
            <w:r w:rsidR="003F730E" w:rsidRPr="00B946DE">
              <w:rPr>
                <w:rFonts w:ascii="Times New Roman" w:hAnsi="Times New Roman" w:cs="Times New Roman"/>
                <w:sz w:val="24"/>
                <w:szCs w:val="24"/>
              </w:rPr>
              <w:t>профицитом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бюджета) на 01 октября 201</w:t>
            </w:r>
            <w:r w:rsidR="003F730E" w:rsidRPr="00B94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года в сумме   </w:t>
            </w:r>
            <w:r w:rsidR="003F730E" w:rsidRPr="00B946DE">
              <w:rPr>
                <w:rFonts w:ascii="Times New Roman" w:hAnsi="Times New Roman" w:cs="Times New Roman"/>
                <w:sz w:val="24"/>
                <w:szCs w:val="24"/>
              </w:rPr>
              <w:t>3163,5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Собственные доходы бюджета  за 9 месяцев текущего года составили </w:t>
            </w:r>
            <w:r w:rsidR="003F730E" w:rsidRPr="00B946DE">
              <w:rPr>
                <w:rFonts w:ascii="Times New Roman" w:hAnsi="Times New Roman" w:cs="Times New Roman"/>
                <w:sz w:val="24"/>
                <w:szCs w:val="24"/>
              </w:rPr>
              <w:t>9692,7</w:t>
            </w:r>
            <w:proofErr w:type="gramStart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B946DE">
              <w:rPr>
                <w:rFonts w:ascii="Times New Roman" w:hAnsi="Times New Roman" w:cs="Times New Roman"/>
                <w:sz w:val="24"/>
                <w:szCs w:val="24"/>
              </w:rPr>
              <w:t xml:space="preserve"> руб. и выполнены  на </w:t>
            </w:r>
            <w:r w:rsidR="003F730E" w:rsidRPr="00B946DE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  <w:r w:rsidRPr="00B946DE">
              <w:rPr>
                <w:rFonts w:ascii="Times New Roman" w:hAnsi="Times New Roman" w:cs="Times New Roman"/>
                <w:sz w:val="24"/>
                <w:szCs w:val="24"/>
              </w:rPr>
              <w:t>%  от годового плана</w:t>
            </w:r>
          </w:p>
          <w:p w:rsidR="009B2E78" w:rsidRPr="00B946DE" w:rsidRDefault="009B2E78">
            <w:pPr>
              <w:tabs>
                <w:tab w:val="left" w:pos="4680"/>
                <w:tab w:val="center" w:pos="5301"/>
              </w:tabs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основных характеристик бюджета</w:t>
            </w:r>
          </w:p>
          <w:p w:rsidR="009B2E78" w:rsidRPr="00B946DE" w:rsidRDefault="009B2E78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Елизаветинского сельского поселения</w:t>
            </w:r>
          </w:p>
          <w:p w:rsidR="009B2E78" w:rsidRPr="00B946DE" w:rsidRDefault="009B2E78">
            <w:pPr>
              <w:spacing w:after="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за201</w:t>
            </w:r>
            <w:r w:rsidR="008924ED"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- 201</w:t>
            </w:r>
            <w:r w:rsidR="008924ED"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и плановый период 20</w:t>
            </w:r>
            <w:r w:rsidR="008924ED"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8924ED"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tbl>
            <w:tblPr>
              <w:tblStyle w:val="a8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276"/>
              <w:gridCol w:w="1276"/>
              <w:gridCol w:w="1275"/>
              <w:gridCol w:w="1194"/>
              <w:gridCol w:w="1333"/>
            </w:tblGrid>
            <w:tr w:rsidR="009B2E78" w:rsidRPr="00B946DE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сновные</w:t>
                  </w:r>
                  <w:proofErr w:type="spellEnd"/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характеристики бюджета Елизаветинского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 w:rsidP="003F73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3F730E"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 w:rsidP="003F73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3F730E"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 w:rsidP="003F73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3F730E"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 w:rsidP="003F73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F730E"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 w:rsidP="003F73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3F730E"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 w:rsidP="003F73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20</w:t>
                  </w: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3F730E"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</w:tr>
            <w:tr w:rsidR="009B2E78" w:rsidRPr="00B946DE">
              <w:trPr>
                <w:trHeight w:val="7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E78" w:rsidRPr="00B946DE" w:rsidRDefault="009B2E78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3F73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3F73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прогноз</w:t>
                  </w:r>
                </w:p>
              </w:tc>
            </w:tr>
            <w:tr w:rsidR="009B2E78" w:rsidRPr="00B946DE">
              <w:trPr>
                <w:trHeight w:val="922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2E78" w:rsidRPr="00B946DE" w:rsidRDefault="009B2E78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B2E78" w:rsidRPr="00B946DE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доходов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3F73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48800,8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3F73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48684,4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7E29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40316,2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FA7279" w:rsidP="000E7E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  <w:r w:rsidR="000E7E4D"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382,</w:t>
                  </w: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0E7E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41994,5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0E7E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40410,1</w:t>
                  </w:r>
                </w:p>
              </w:tc>
            </w:tr>
            <w:tr w:rsidR="009B2E78" w:rsidRPr="00B946DE">
              <w:trPr>
                <w:trHeight w:val="707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3F73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47103,8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3F73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40468,5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7E29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37152,7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FA72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44323,4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0E7E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42785,5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0E7E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41148,1</w:t>
                  </w:r>
                </w:p>
              </w:tc>
            </w:tr>
            <w:tr w:rsidR="009B2E78" w:rsidRPr="00B946DE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</w:t>
                  </w:r>
                  <w:proofErr w:type="gramEnd"/>
                </w:p>
                <w:p w:rsidR="009B2E78" w:rsidRPr="00B946DE" w:rsidRDefault="009B2E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gramStart"/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3F73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3F73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5793,7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7E29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3163,5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 w:rsidP="000E7E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</w:t>
                  </w:r>
                  <w:r w:rsidR="000E7E4D"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0E7E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-791,0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E78" w:rsidRPr="00B946DE" w:rsidRDefault="009B2E78" w:rsidP="000E7E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6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="000E7E4D" w:rsidRPr="00B9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738,0</w:t>
                  </w:r>
                </w:p>
              </w:tc>
            </w:tr>
          </w:tbl>
          <w:p w:rsidR="009B2E78" w:rsidRPr="00B946DE" w:rsidRDefault="009B2E78">
            <w:pPr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78" w:rsidRPr="00B946DE" w:rsidRDefault="009B2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78" w:rsidRPr="00B946DE" w:rsidTr="009A0E1D"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78" w:rsidRPr="00B946DE" w:rsidRDefault="009B2E7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E78" w:rsidRPr="00B946DE" w:rsidRDefault="009B2E78" w:rsidP="009B2E78">
      <w:pPr>
        <w:keepNext/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46DE">
        <w:rPr>
          <w:rFonts w:ascii="Times New Roman" w:hAnsi="Times New Roman" w:cs="Times New Roman"/>
          <w:b/>
          <w:bCs/>
          <w:sz w:val="24"/>
          <w:szCs w:val="24"/>
        </w:rPr>
        <w:t>Условия реализации бюджетной политики в текущем 201</w:t>
      </w:r>
      <w:r w:rsidR="00B300DE" w:rsidRPr="00B946D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946DE">
        <w:rPr>
          <w:rFonts w:ascii="Times New Roman" w:hAnsi="Times New Roman" w:cs="Times New Roman"/>
          <w:b/>
          <w:bCs/>
          <w:sz w:val="24"/>
          <w:szCs w:val="24"/>
        </w:rPr>
        <w:t xml:space="preserve"> году и плановом периоде</w:t>
      </w:r>
      <w:bookmarkEnd w:id="0"/>
      <w:bookmarkEnd w:id="1"/>
      <w:bookmarkEnd w:id="2"/>
    </w:p>
    <w:p w:rsidR="009B2E78" w:rsidRPr="00B946DE" w:rsidRDefault="009B2E78" w:rsidP="009B2E78">
      <w:pPr>
        <w:keepNext/>
        <w:spacing w:line="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398108115"/>
      <w:bookmarkStart w:id="17" w:name="_Toc398048618"/>
      <w:bookmarkStart w:id="18" w:name="_Toc398048524"/>
      <w:r w:rsidRPr="00B946D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300DE" w:rsidRPr="00B946D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946D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300DE" w:rsidRPr="00B946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946D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bookmarkEnd w:id="3"/>
      <w:bookmarkEnd w:id="4"/>
      <w:bookmarkEnd w:id="5"/>
      <w:bookmarkEnd w:id="6"/>
      <w:bookmarkEnd w:id="7"/>
      <w:bookmarkEnd w:id="16"/>
      <w:bookmarkEnd w:id="17"/>
      <w:bookmarkEnd w:id="18"/>
    </w:p>
    <w:p w:rsidR="009B2E78" w:rsidRPr="00B946DE" w:rsidRDefault="009B2E78" w:rsidP="009B2E78">
      <w:pPr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9" w:name="_Toc397942224"/>
      <w:bookmarkStart w:id="20" w:name="_Toc397941763"/>
      <w:bookmarkStart w:id="21" w:name="_Toc397941112"/>
      <w:r w:rsidRPr="00B946DE">
        <w:rPr>
          <w:rFonts w:ascii="Times New Roman" w:hAnsi="Times New Roman"/>
          <w:sz w:val="24"/>
          <w:szCs w:val="24"/>
        </w:rPr>
        <w:t xml:space="preserve">Условия реализации бюджетной политики в целом определяются  </w:t>
      </w:r>
      <w:r w:rsidRPr="00B946DE">
        <w:rPr>
          <w:rFonts w:ascii="Times New Roman" w:hAnsi="Times New Roman"/>
          <w:sz w:val="24"/>
          <w:szCs w:val="24"/>
          <w:lang w:eastAsia="en-US"/>
        </w:rPr>
        <w:t>с учетом</w:t>
      </w:r>
    </w:p>
    <w:p w:rsidR="009B2E78" w:rsidRPr="00B946DE" w:rsidRDefault="009B2E78" w:rsidP="009B2E78">
      <w:pPr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946DE">
        <w:rPr>
          <w:rFonts w:ascii="Times New Roman" w:hAnsi="Times New Roman"/>
          <w:sz w:val="24"/>
          <w:szCs w:val="24"/>
          <w:lang w:eastAsia="en-US"/>
        </w:rPr>
        <w:t>- основных параметров прогноза социально-экономического развития Елизаветинского сельского поселения на  2019 год и на период 2020 и 202</w:t>
      </w:r>
      <w:r w:rsidR="00B300DE" w:rsidRPr="00B946DE">
        <w:rPr>
          <w:rFonts w:ascii="Times New Roman" w:hAnsi="Times New Roman"/>
          <w:sz w:val="24"/>
          <w:szCs w:val="24"/>
          <w:lang w:eastAsia="en-US"/>
        </w:rPr>
        <w:t>2</w:t>
      </w:r>
      <w:r w:rsidRPr="00B946DE">
        <w:rPr>
          <w:rFonts w:ascii="Times New Roman" w:hAnsi="Times New Roman"/>
          <w:sz w:val="24"/>
          <w:szCs w:val="24"/>
          <w:lang w:eastAsia="en-US"/>
        </w:rPr>
        <w:t xml:space="preserve"> годов;</w:t>
      </w:r>
    </w:p>
    <w:p w:rsidR="009B2E78" w:rsidRPr="00B946DE" w:rsidRDefault="009B2E78" w:rsidP="009B2E78">
      <w:pPr>
        <w:spacing w:after="0"/>
        <w:ind w:right="-5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946DE">
        <w:rPr>
          <w:rFonts w:ascii="Times New Roman" w:hAnsi="Times New Roman"/>
          <w:sz w:val="24"/>
          <w:szCs w:val="24"/>
          <w:lang w:eastAsia="en-US"/>
        </w:rPr>
        <w:t>-анализа социально-экономического развития Елизаветинского сельского поселения за 201</w:t>
      </w:r>
      <w:r w:rsidR="00B300DE" w:rsidRPr="00B946DE">
        <w:rPr>
          <w:rFonts w:ascii="Times New Roman" w:hAnsi="Times New Roman"/>
          <w:sz w:val="24"/>
          <w:szCs w:val="24"/>
          <w:lang w:eastAsia="en-US"/>
        </w:rPr>
        <w:t>8</w:t>
      </w:r>
      <w:r w:rsidRPr="00B946DE">
        <w:rPr>
          <w:rFonts w:ascii="Times New Roman" w:hAnsi="Times New Roman"/>
          <w:sz w:val="24"/>
          <w:szCs w:val="24"/>
          <w:lang w:eastAsia="en-US"/>
        </w:rPr>
        <w:t>год  и январ</w:t>
      </w:r>
      <w:proofErr w:type="gramStart"/>
      <w:r w:rsidRPr="00B946DE">
        <w:rPr>
          <w:rFonts w:ascii="Times New Roman" w:hAnsi="Times New Roman"/>
          <w:sz w:val="24"/>
          <w:szCs w:val="24"/>
          <w:lang w:eastAsia="en-US"/>
        </w:rPr>
        <w:t>ь-</w:t>
      </w:r>
      <w:proofErr w:type="gramEnd"/>
      <w:r w:rsidR="00B946DE">
        <w:rPr>
          <w:rFonts w:ascii="Times New Roman" w:hAnsi="Times New Roman"/>
          <w:sz w:val="24"/>
          <w:szCs w:val="24"/>
          <w:lang w:eastAsia="en-US"/>
        </w:rPr>
        <w:t xml:space="preserve"> сентябрь</w:t>
      </w:r>
      <w:r w:rsidRPr="00B946DE">
        <w:rPr>
          <w:rFonts w:ascii="Times New Roman" w:hAnsi="Times New Roman"/>
          <w:sz w:val="24"/>
          <w:szCs w:val="24"/>
          <w:lang w:eastAsia="en-US"/>
        </w:rPr>
        <w:t xml:space="preserve"> 201</w:t>
      </w:r>
      <w:r w:rsidR="00B300DE" w:rsidRPr="00B946DE">
        <w:rPr>
          <w:rFonts w:ascii="Times New Roman" w:hAnsi="Times New Roman"/>
          <w:sz w:val="24"/>
          <w:szCs w:val="24"/>
          <w:lang w:eastAsia="en-US"/>
        </w:rPr>
        <w:t>9</w:t>
      </w:r>
      <w:r w:rsidRPr="00B946DE">
        <w:rPr>
          <w:rFonts w:ascii="Times New Roman" w:hAnsi="Times New Roman"/>
          <w:sz w:val="24"/>
          <w:szCs w:val="24"/>
          <w:lang w:eastAsia="en-US"/>
        </w:rPr>
        <w:t xml:space="preserve"> года:</w:t>
      </w:r>
    </w:p>
    <w:p w:rsidR="009B2E78" w:rsidRPr="00B946DE" w:rsidRDefault="009B2E78" w:rsidP="009B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DE">
        <w:rPr>
          <w:rFonts w:ascii="Times New Roman" w:hAnsi="Times New Roman" w:cs="Times New Roman"/>
          <w:b/>
          <w:sz w:val="24"/>
          <w:szCs w:val="24"/>
        </w:rPr>
        <w:t>Основные бюджетные риски</w:t>
      </w:r>
      <w:bookmarkEnd w:id="19"/>
      <w:bookmarkEnd w:id="20"/>
      <w:bookmarkEnd w:id="21"/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С учетом сложившейся тенденции в экономике в целом по стране бюджетные риски следует оценивать как достаточно высокие: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- </w:t>
      </w:r>
      <w:r w:rsidRPr="00B946DE">
        <w:rPr>
          <w:rFonts w:ascii="Times New Roman" w:hAnsi="Times New Roman" w:cs="Times New Roman"/>
          <w:sz w:val="24"/>
          <w:szCs w:val="24"/>
        </w:rPr>
        <w:tab/>
        <w:t>риски дестабилизации состояния российской экономики, а значит, и бюджетной устойчивости в среднесрочной перспективе, обусловлены геополитической напряженностью в связи с ситуацией вокруг Украины. Ужесточение санкций в отношении отдельных субъектов экономических отношений и целых отраслей российской экономики, финансовой инфраструктуры способны в значительной степени негативно повлиять на динамику ВВП.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-  </w:t>
      </w:r>
      <w:r w:rsidRPr="00B946DE">
        <w:rPr>
          <w:rFonts w:ascii="Times New Roman" w:hAnsi="Times New Roman" w:cs="Times New Roman"/>
          <w:sz w:val="24"/>
          <w:szCs w:val="24"/>
        </w:rPr>
        <w:tab/>
        <w:t>введение санкций в отношении отдельных отраслей российской экономики может привести к ухудшению их финансового состояния. В условиях роста общей неуверенности и снижения экономической активности может продолжиться дальнейшее сокращение инвестиций в основной капитал. В более длительной перспективе санкции могут оказать существенное влияние на снижение бюджетной устойчивости, а также ухудшение условий и сокращение возможностей для модернизации при ограничении импорта технологий, инвестиций и передовых практик.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- </w:t>
      </w:r>
      <w:r w:rsidRPr="00B94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>нфляционные риски. В условиях высокой зависимости инфляции от ослабления обменного курса, форсированные меры по подавлению инфляции могут потребовать дальнейшего роста процентных ставок и сокращения банковского кредита, что негативно повлияет на экономическую активность. Риск ускорения инфляции также может быть связан с более высоким ростом цен на электроэнергию, а также цен на тепло и воду.</w:t>
      </w:r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Указанные риски могут требовать при их наступлении разработки дополнительных мер по минимизации их негативных последствий.</w:t>
      </w:r>
    </w:p>
    <w:p w:rsidR="009B2E78" w:rsidRPr="00B946DE" w:rsidRDefault="009B2E78" w:rsidP="009B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Toc397942225"/>
      <w:bookmarkStart w:id="23" w:name="_Toc397941764"/>
      <w:bookmarkStart w:id="24" w:name="_Toc397941113"/>
      <w:r w:rsidRPr="00B946DE">
        <w:rPr>
          <w:rFonts w:ascii="Times New Roman" w:hAnsi="Times New Roman" w:cs="Times New Roman"/>
          <w:b/>
          <w:sz w:val="24"/>
          <w:szCs w:val="24"/>
        </w:rPr>
        <w:t>Соблюдение принципов бюджетной системы РФ</w:t>
      </w:r>
      <w:bookmarkEnd w:id="22"/>
      <w:bookmarkEnd w:id="23"/>
      <w:bookmarkEnd w:id="24"/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397942226"/>
      <w:bookmarkStart w:id="26" w:name="_Toc397941765"/>
      <w:bookmarkStart w:id="27" w:name="_Toc397941114"/>
      <w:r w:rsidRPr="00B946DE">
        <w:rPr>
          <w:rFonts w:ascii="Times New Roman" w:hAnsi="Times New Roman" w:cs="Times New Roman"/>
          <w:sz w:val="24"/>
          <w:szCs w:val="24"/>
        </w:rPr>
        <w:t>Бюджетная политика в период 20</w:t>
      </w:r>
      <w:r w:rsidR="00780917" w:rsidRPr="00B946DE">
        <w:rPr>
          <w:rFonts w:ascii="Times New Roman" w:hAnsi="Times New Roman" w:cs="Times New Roman"/>
          <w:sz w:val="24"/>
          <w:szCs w:val="24"/>
        </w:rPr>
        <w:t>20</w:t>
      </w:r>
      <w:r w:rsidRPr="00B946DE">
        <w:rPr>
          <w:rFonts w:ascii="Times New Roman" w:hAnsi="Times New Roman" w:cs="Times New Roman"/>
          <w:sz w:val="24"/>
          <w:szCs w:val="24"/>
        </w:rPr>
        <w:t xml:space="preserve"> - 202</w:t>
      </w:r>
      <w:r w:rsidR="00780917" w:rsidRPr="00B946DE">
        <w:rPr>
          <w:rFonts w:ascii="Times New Roman" w:hAnsi="Times New Roman" w:cs="Times New Roman"/>
          <w:sz w:val="24"/>
          <w:szCs w:val="24"/>
        </w:rPr>
        <w:t>2</w:t>
      </w:r>
      <w:r w:rsidRPr="00B946DE">
        <w:rPr>
          <w:rFonts w:ascii="Times New Roman" w:hAnsi="Times New Roman" w:cs="Times New Roman"/>
          <w:sz w:val="24"/>
          <w:szCs w:val="24"/>
        </w:rPr>
        <w:t xml:space="preserve"> годов будет реализовываться на основе бюджетных принципов, установленных Бюджетным кодексом РФ, которые в ближайшее время получат дальнейшее развитие:</w:t>
      </w:r>
      <w:bookmarkEnd w:id="25"/>
      <w:bookmarkEnd w:id="26"/>
      <w:bookmarkEnd w:id="27"/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- </w:t>
      </w:r>
      <w:r w:rsidRPr="00B946DE">
        <w:rPr>
          <w:rFonts w:ascii="Times New Roman" w:hAnsi="Times New Roman" w:cs="Times New Roman"/>
          <w:sz w:val="24"/>
          <w:szCs w:val="24"/>
        </w:rPr>
        <w:tab/>
        <w:t>принцип разграничения доходов, расходов и источников финансирования дефицитов бюджета. Получит дополнительное практическое развитие в Бюджетном кодексе. Тем самым подавляющая часть неналоговых доходов и сборов будет разграничена на постоянной основе.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94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>амостоятельность органов государственной власти субъектов Российской Федерации и органов местного самоуправления в установлении расходных обязательств на основе принципов адресности  и нуждаемости.</w:t>
      </w:r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В соответствии с проектом Основных направлений налоговой поли</w:t>
      </w:r>
      <w:r w:rsidR="00780917" w:rsidRPr="00B946DE">
        <w:rPr>
          <w:rFonts w:ascii="Times New Roman" w:hAnsi="Times New Roman" w:cs="Times New Roman"/>
          <w:sz w:val="24"/>
          <w:szCs w:val="24"/>
        </w:rPr>
        <w:t>тики Российской Федерации на 2020</w:t>
      </w:r>
      <w:r w:rsidRPr="00B946D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80917" w:rsidRPr="00B946DE">
        <w:rPr>
          <w:rFonts w:ascii="Times New Roman" w:hAnsi="Times New Roman" w:cs="Times New Roman"/>
          <w:sz w:val="24"/>
          <w:szCs w:val="24"/>
        </w:rPr>
        <w:t>1</w:t>
      </w:r>
      <w:r w:rsidRPr="00B946DE">
        <w:rPr>
          <w:rFonts w:ascii="Times New Roman" w:hAnsi="Times New Roman" w:cs="Times New Roman"/>
          <w:sz w:val="24"/>
          <w:szCs w:val="24"/>
        </w:rPr>
        <w:t xml:space="preserve"> и 202</w:t>
      </w:r>
      <w:r w:rsidR="00780917" w:rsidRPr="00B946DE">
        <w:rPr>
          <w:rFonts w:ascii="Times New Roman" w:hAnsi="Times New Roman" w:cs="Times New Roman"/>
          <w:sz w:val="24"/>
          <w:szCs w:val="24"/>
        </w:rPr>
        <w:t>2</w:t>
      </w:r>
      <w:r w:rsidRPr="00B946DE">
        <w:rPr>
          <w:rFonts w:ascii="Times New Roman" w:hAnsi="Times New Roman" w:cs="Times New Roman"/>
          <w:sz w:val="24"/>
          <w:szCs w:val="24"/>
        </w:rPr>
        <w:t xml:space="preserve"> годов планируется сократить масштабы и перечень льгот, предоставляемых в соответствии с федеральным законодательством, в отношении налогов и сборов, зачисляемых полностью или частично в бюджеты субъектов Российской Федерации и местные бюджеты.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- </w:t>
      </w:r>
      <w:r w:rsidRPr="00B946DE">
        <w:rPr>
          <w:rFonts w:ascii="Times New Roman" w:hAnsi="Times New Roman" w:cs="Times New Roman"/>
          <w:sz w:val="24"/>
          <w:szCs w:val="24"/>
        </w:rPr>
        <w:tab/>
        <w:t>принцип сбалансированности бюджетов субъектов Российской Федерации и местных бюджетов продолжит развитие в очередном финансовом году и плановом периоде путем изменений бюджетного законодательства, ужесточающих условия для привлечения займов, возможность обслуживания и погашения которых не обусловлена ожидаемыми доходами.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- </w:t>
      </w:r>
      <w:r w:rsidRPr="00B946DE">
        <w:rPr>
          <w:rFonts w:ascii="Times New Roman" w:hAnsi="Times New Roman" w:cs="Times New Roman"/>
          <w:sz w:val="24"/>
          <w:szCs w:val="24"/>
        </w:rPr>
        <w:tab/>
        <w:t>реализация принципа эффективности использования бюджетных средств напрямую связана с выполнением Программы повышения эффективности управления общественными (государственными и муниципальными) финансами на период до 20</w:t>
      </w:r>
      <w:r w:rsidR="00780917" w:rsidRPr="00B946DE">
        <w:rPr>
          <w:rFonts w:ascii="Times New Roman" w:hAnsi="Times New Roman" w:cs="Times New Roman"/>
          <w:sz w:val="24"/>
          <w:szCs w:val="24"/>
        </w:rPr>
        <w:t>20</w:t>
      </w:r>
      <w:r w:rsidRPr="00B946DE">
        <w:rPr>
          <w:rFonts w:ascii="Times New Roman" w:hAnsi="Times New Roman" w:cs="Times New Roman"/>
          <w:sz w:val="24"/>
          <w:szCs w:val="24"/>
        </w:rPr>
        <w:t xml:space="preserve"> года, утвержденной распоряжением Правительства Российской Федерации от 30 декабря 2013 г. N 2593-р.     Программа предполагает реализацию мероприятий, направленных на модернизацию бюджетного процесса в условиях внедрения программно-целевых методов управления, упорядочение структуры управления финансовыми ресурсами публично-правовых образований, повышение функциональной эффективности бюджетных расходов, повышение операционной эффективности деятельности органов исполнительной власти и государственных (муниципальных) учреждений, обеспечение открытости и прозрачности общественных финансов.</w:t>
      </w:r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397944219"/>
      <w:bookmarkStart w:id="29" w:name="_Toc397944164"/>
      <w:bookmarkStart w:id="30" w:name="_Toc397942268"/>
      <w:bookmarkStart w:id="31" w:name="_Toc397941808"/>
      <w:bookmarkStart w:id="32" w:name="_Toc397941157"/>
      <w:r w:rsidRPr="00B946DE">
        <w:rPr>
          <w:rFonts w:ascii="Times New Roman" w:hAnsi="Times New Roman" w:cs="Times New Roman"/>
          <w:sz w:val="24"/>
          <w:szCs w:val="24"/>
        </w:rPr>
        <w:t>Социально-экономическая и бюджетная политика государства, а также муниципального образования осуществляются в интересах общества. Успех ее реализации зависит не только от действий тех или иных государственных институтов, но и от того, в какой мере общество понимает эту политику, разделяет цели, механизмы и принципы ее реализации, доверяет ей.</w:t>
      </w:r>
      <w:bookmarkEnd w:id="28"/>
      <w:bookmarkEnd w:id="29"/>
      <w:bookmarkEnd w:id="30"/>
      <w:bookmarkEnd w:id="31"/>
      <w:bookmarkEnd w:id="32"/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397944220"/>
      <w:bookmarkStart w:id="34" w:name="_Toc397944165"/>
      <w:bookmarkStart w:id="35" w:name="_Toc397942269"/>
      <w:bookmarkStart w:id="36" w:name="_Toc397941809"/>
      <w:bookmarkStart w:id="37" w:name="_Toc397941158"/>
      <w:r w:rsidRPr="00B946DE">
        <w:rPr>
          <w:rFonts w:ascii="Times New Roman" w:hAnsi="Times New Roman" w:cs="Times New Roman"/>
          <w:sz w:val="24"/>
          <w:szCs w:val="24"/>
        </w:rPr>
        <w:t>Регулярная публикация (размещение  в сети Интернет на сайте муниципального образования) показателей социально-экономического развития позволяет  информировать население в доступной форме о соответствующих бюджетах, планируемых и достигнутых результатах использования бюджетных средств.</w:t>
      </w:r>
      <w:bookmarkEnd w:id="33"/>
      <w:bookmarkEnd w:id="34"/>
      <w:bookmarkEnd w:id="35"/>
      <w:bookmarkEnd w:id="36"/>
      <w:bookmarkEnd w:id="37"/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397944221"/>
      <w:bookmarkStart w:id="39" w:name="_Toc397944166"/>
      <w:bookmarkStart w:id="40" w:name="_Toc397942270"/>
      <w:bookmarkStart w:id="41" w:name="_Toc397941810"/>
      <w:bookmarkStart w:id="42" w:name="_Toc397941159"/>
      <w:r w:rsidRPr="00B946DE">
        <w:rPr>
          <w:rFonts w:ascii="Times New Roman" w:hAnsi="Times New Roman" w:cs="Times New Roman"/>
          <w:sz w:val="24"/>
          <w:szCs w:val="24"/>
        </w:rPr>
        <w:t>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средств.</w:t>
      </w:r>
      <w:bookmarkEnd w:id="38"/>
      <w:bookmarkEnd w:id="39"/>
      <w:bookmarkEnd w:id="40"/>
      <w:bookmarkEnd w:id="41"/>
      <w:bookmarkEnd w:id="42"/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>ринцип  адресности  и целевого характера бюджетных средств получит качественно новое развитие в период 20</w:t>
      </w:r>
      <w:r w:rsidR="00780917" w:rsidRPr="00B946DE">
        <w:rPr>
          <w:rFonts w:ascii="Times New Roman" w:hAnsi="Times New Roman" w:cs="Times New Roman"/>
          <w:sz w:val="24"/>
          <w:szCs w:val="24"/>
        </w:rPr>
        <w:t>20</w:t>
      </w:r>
      <w:r w:rsidRPr="00B946DE">
        <w:rPr>
          <w:rFonts w:ascii="Times New Roman" w:hAnsi="Times New Roman" w:cs="Times New Roman"/>
          <w:sz w:val="24"/>
          <w:szCs w:val="24"/>
        </w:rPr>
        <w:t xml:space="preserve"> - 202</w:t>
      </w:r>
      <w:r w:rsidR="00780917" w:rsidRPr="00B946DE">
        <w:rPr>
          <w:rFonts w:ascii="Times New Roman" w:hAnsi="Times New Roman" w:cs="Times New Roman"/>
          <w:sz w:val="24"/>
          <w:szCs w:val="24"/>
        </w:rPr>
        <w:t>2</w:t>
      </w:r>
      <w:r w:rsidRPr="00B946DE">
        <w:rPr>
          <w:rFonts w:ascii="Times New Roman" w:hAnsi="Times New Roman" w:cs="Times New Roman"/>
          <w:sz w:val="24"/>
          <w:szCs w:val="24"/>
        </w:rPr>
        <w:t xml:space="preserve"> годов за счет формирования и исполнения бюджетов на основе государственных и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развития.</w:t>
      </w:r>
    </w:p>
    <w:p w:rsidR="00DE29C6" w:rsidRPr="00B946DE" w:rsidRDefault="009B2E78" w:rsidP="00DE29C6">
      <w:pPr>
        <w:pStyle w:val="aa"/>
        <w:spacing w:after="0"/>
        <w:ind w:hanging="284"/>
        <w:jc w:val="center"/>
        <w:rPr>
          <w:b/>
          <w:bCs/>
        </w:rPr>
      </w:pPr>
      <w:r w:rsidRPr="00B946DE">
        <w:rPr>
          <w:b/>
          <w:bCs/>
        </w:rPr>
        <w:lastRenderedPageBreak/>
        <w:t>Основные задачи бюджетной политики</w:t>
      </w:r>
    </w:p>
    <w:p w:rsidR="00DE29C6" w:rsidRPr="00B946DE" w:rsidRDefault="009B2E78" w:rsidP="00DE29C6">
      <w:pPr>
        <w:pStyle w:val="aa"/>
        <w:spacing w:after="0"/>
        <w:ind w:hanging="284"/>
        <w:jc w:val="center"/>
        <w:rPr>
          <w:rFonts w:ascii="Roboto" w:hAnsi="Roboto" w:cs="Arial"/>
          <w:color w:val="3C3C3C"/>
        </w:rPr>
      </w:pPr>
      <w:r w:rsidRPr="00B946DE">
        <w:rPr>
          <w:b/>
          <w:bCs/>
        </w:rPr>
        <w:t>на 20</w:t>
      </w:r>
      <w:r w:rsidR="00780917" w:rsidRPr="00B946DE">
        <w:rPr>
          <w:b/>
          <w:bCs/>
        </w:rPr>
        <w:t>20</w:t>
      </w:r>
      <w:r w:rsidRPr="00B946DE">
        <w:rPr>
          <w:b/>
          <w:bCs/>
        </w:rPr>
        <w:t xml:space="preserve"> год и на дальнейшую перспективу</w:t>
      </w:r>
      <w:bookmarkEnd w:id="8"/>
      <w:bookmarkEnd w:id="9"/>
      <w:bookmarkEnd w:id="10"/>
      <w:bookmarkEnd w:id="11"/>
      <w:r w:rsidR="00E813A2" w:rsidRPr="00B946DE">
        <w:rPr>
          <w:rFonts w:ascii="Roboto" w:hAnsi="Roboto" w:cs="Arial"/>
          <w:color w:val="3C3C3C"/>
        </w:rPr>
        <w:t xml:space="preserve">                            </w:t>
      </w:r>
    </w:p>
    <w:p w:rsidR="00E813A2" w:rsidRPr="00B946DE" w:rsidRDefault="00E813A2" w:rsidP="00DE29C6">
      <w:pPr>
        <w:pStyle w:val="aa"/>
        <w:spacing w:after="0"/>
        <w:ind w:hanging="284"/>
        <w:jc w:val="both"/>
        <w:rPr>
          <w:rFonts w:ascii="Roboto" w:hAnsi="Roboto" w:cs="Arial"/>
          <w:color w:val="3C3C3C"/>
        </w:rPr>
      </w:pPr>
      <w:r w:rsidRPr="00B946DE">
        <w:rPr>
          <w:rFonts w:ascii="Roboto" w:hAnsi="Roboto" w:cs="Arial"/>
          <w:color w:val="3C3C3C"/>
        </w:rPr>
        <w:t xml:space="preserve">  </w:t>
      </w:r>
      <w:r w:rsidR="00DE29C6" w:rsidRPr="00B946DE">
        <w:rPr>
          <w:rFonts w:ascii="Roboto" w:hAnsi="Roboto" w:cs="Arial"/>
          <w:color w:val="3C3C3C"/>
        </w:rPr>
        <w:t xml:space="preserve">               </w:t>
      </w:r>
      <w:r w:rsidRPr="00B946DE">
        <w:rPr>
          <w:rFonts w:ascii="Roboto" w:hAnsi="Roboto" w:cs="Arial"/>
          <w:color w:val="3C3C3C"/>
        </w:rPr>
        <w:t xml:space="preserve">Бюджетная политика </w:t>
      </w:r>
      <w:r w:rsidRPr="00B946DE">
        <w:rPr>
          <w:rFonts w:ascii="Roboto" w:hAnsi="Roboto" w:cs="Arial"/>
          <w:color w:val="3C3C3C"/>
        </w:rPr>
        <w:t xml:space="preserve">Елизаветинского  </w:t>
      </w:r>
      <w:r w:rsidRPr="00B946DE">
        <w:rPr>
          <w:rFonts w:ascii="Roboto" w:hAnsi="Roboto" w:cs="Arial"/>
          <w:color w:val="3C3C3C"/>
        </w:rPr>
        <w:t>сельского поселения в период 2020-2022 годов будет реализовываться на основе бюджетных принципов, установленных Бюджетным кодексом.</w:t>
      </w:r>
    </w:p>
    <w:p w:rsidR="00E813A2" w:rsidRPr="00B946DE" w:rsidRDefault="00B946DE" w:rsidP="00E813A2">
      <w:pPr>
        <w:pStyle w:val="aa"/>
        <w:spacing w:after="0"/>
        <w:jc w:val="both"/>
        <w:rPr>
          <w:rFonts w:ascii="Roboto" w:hAnsi="Roboto" w:cs="Arial"/>
          <w:color w:val="3C3C3C"/>
        </w:rPr>
      </w:pPr>
      <w:r w:rsidRPr="00B946DE">
        <w:rPr>
          <w:rFonts w:ascii="Roboto" w:hAnsi="Roboto" w:cs="Arial"/>
          <w:color w:val="3C3C3C"/>
        </w:rPr>
        <w:t xml:space="preserve">              </w:t>
      </w:r>
      <w:r w:rsidR="00E813A2" w:rsidRPr="00B946DE">
        <w:rPr>
          <w:rFonts w:ascii="Roboto" w:hAnsi="Roboto" w:cs="Arial"/>
          <w:color w:val="3C3C3C"/>
        </w:rPr>
        <w:t xml:space="preserve">Бюджетная политика будет направлена </w:t>
      </w:r>
      <w:proofErr w:type="gramStart"/>
      <w:r w:rsidR="00E813A2" w:rsidRPr="00B946DE">
        <w:rPr>
          <w:rFonts w:ascii="Roboto" w:hAnsi="Roboto" w:cs="Arial"/>
          <w:color w:val="3C3C3C"/>
        </w:rPr>
        <w:t>на</w:t>
      </w:r>
      <w:proofErr w:type="gramEnd"/>
      <w:r w:rsidR="00E813A2" w:rsidRPr="00B946DE">
        <w:rPr>
          <w:rFonts w:ascii="Roboto" w:hAnsi="Roboto" w:cs="Arial"/>
          <w:color w:val="3C3C3C"/>
        </w:rPr>
        <w:t>:</w:t>
      </w:r>
    </w:p>
    <w:p w:rsidR="00E813A2" w:rsidRPr="00B946DE" w:rsidRDefault="00E813A2" w:rsidP="00B946DE">
      <w:pPr>
        <w:pStyle w:val="aa"/>
        <w:spacing w:after="0"/>
        <w:ind w:left="142" w:hanging="142"/>
        <w:jc w:val="both"/>
        <w:rPr>
          <w:rFonts w:ascii="Roboto" w:hAnsi="Roboto" w:cs="Arial"/>
          <w:color w:val="3C3C3C"/>
        </w:rPr>
      </w:pPr>
      <w:r w:rsidRPr="00B946DE">
        <w:rPr>
          <w:rFonts w:ascii="Roboto" w:hAnsi="Roboto" w:cs="Arial"/>
          <w:color w:val="3C3C3C"/>
        </w:rPr>
        <w:t xml:space="preserve">- укрепление стабильности экономики Елизаветинского поселения и обеспечение </w:t>
      </w:r>
      <w:r w:rsidR="00B946DE" w:rsidRPr="00B946DE">
        <w:rPr>
          <w:rFonts w:ascii="Roboto" w:hAnsi="Roboto" w:cs="Arial"/>
          <w:color w:val="3C3C3C"/>
        </w:rPr>
        <w:t xml:space="preserve"> </w:t>
      </w:r>
      <w:r w:rsidRPr="00B946DE">
        <w:rPr>
          <w:rFonts w:ascii="Roboto" w:hAnsi="Roboto" w:cs="Arial"/>
          <w:color w:val="3C3C3C"/>
        </w:rPr>
        <w:t>бюджетной устойчивости;</w:t>
      </w:r>
    </w:p>
    <w:p w:rsidR="00E813A2" w:rsidRPr="00B946DE" w:rsidRDefault="00E813A2" w:rsidP="00E813A2">
      <w:pPr>
        <w:pStyle w:val="aa"/>
        <w:spacing w:after="0"/>
        <w:jc w:val="both"/>
        <w:rPr>
          <w:rFonts w:ascii="Roboto" w:hAnsi="Roboto" w:cs="Arial"/>
          <w:color w:val="3C3C3C"/>
        </w:rPr>
      </w:pPr>
      <w:r w:rsidRPr="00B946DE">
        <w:rPr>
          <w:rFonts w:ascii="Roboto" w:hAnsi="Roboto" w:cs="Arial"/>
          <w:color w:val="3C3C3C"/>
        </w:rPr>
        <w:t>- улучшение условий жизни человека;</w:t>
      </w:r>
    </w:p>
    <w:p w:rsidR="00E813A2" w:rsidRPr="00B946DE" w:rsidRDefault="00E813A2" w:rsidP="00E813A2">
      <w:pPr>
        <w:pStyle w:val="aa"/>
        <w:spacing w:after="0"/>
        <w:jc w:val="both"/>
        <w:rPr>
          <w:rFonts w:ascii="Roboto" w:hAnsi="Roboto" w:cs="Arial"/>
          <w:color w:val="3C3C3C"/>
        </w:rPr>
      </w:pPr>
      <w:r w:rsidRPr="00B946DE">
        <w:rPr>
          <w:rFonts w:ascii="Roboto" w:hAnsi="Roboto" w:cs="Arial"/>
          <w:color w:val="3C3C3C"/>
        </w:rPr>
        <w:t>- повышение качества предоставляемых населению муниципальных услуг;</w:t>
      </w:r>
    </w:p>
    <w:p w:rsidR="00E813A2" w:rsidRPr="00B946DE" w:rsidRDefault="00E813A2" w:rsidP="00E813A2">
      <w:pPr>
        <w:pStyle w:val="aa"/>
        <w:spacing w:after="0"/>
        <w:jc w:val="both"/>
        <w:rPr>
          <w:rFonts w:ascii="Roboto" w:hAnsi="Roboto" w:cs="Arial"/>
          <w:color w:val="3C3C3C"/>
        </w:rPr>
      </w:pPr>
      <w:r w:rsidRPr="00B946DE">
        <w:rPr>
          <w:rFonts w:ascii="Roboto" w:hAnsi="Roboto" w:cs="Arial"/>
          <w:color w:val="3C3C3C"/>
        </w:rPr>
        <w:t>- увеличение доходов от распоряжения имуществом, находящимся в муниципальной собственности;</w:t>
      </w:r>
    </w:p>
    <w:p w:rsidR="00E813A2" w:rsidRPr="00B946DE" w:rsidRDefault="00E813A2" w:rsidP="00E813A2">
      <w:pPr>
        <w:pStyle w:val="aa"/>
        <w:spacing w:after="0"/>
        <w:jc w:val="both"/>
        <w:rPr>
          <w:rFonts w:ascii="Roboto" w:hAnsi="Roboto" w:cs="Arial"/>
          <w:color w:val="3C3C3C"/>
        </w:rPr>
      </w:pPr>
      <w:r w:rsidRPr="00B946DE">
        <w:rPr>
          <w:rFonts w:ascii="Roboto" w:hAnsi="Roboto" w:cs="Arial"/>
          <w:color w:val="3C3C3C"/>
        </w:rPr>
        <w:t>- сокращение размера бюджетного дефицита;</w:t>
      </w:r>
    </w:p>
    <w:p w:rsidR="00E813A2" w:rsidRPr="00B946DE" w:rsidRDefault="00E813A2" w:rsidP="00E813A2">
      <w:pPr>
        <w:pStyle w:val="aa"/>
        <w:spacing w:after="0"/>
        <w:jc w:val="both"/>
        <w:rPr>
          <w:rFonts w:ascii="Roboto" w:hAnsi="Roboto" w:cs="Arial"/>
          <w:color w:val="3C3C3C"/>
        </w:rPr>
      </w:pPr>
      <w:r w:rsidRPr="00B946DE">
        <w:rPr>
          <w:rFonts w:ascii="Roboto" w:hAnsi="Roboto" w:cs="Arial"/>
          <w:color w:val="3C3C3C"/>
        </w:rPr>
        <w:t>- оптимизацию расходных обязательств, направленных на ключевые социально-экономические направления;</w:t>
      </w:r>
    </w:p>
    <w:p w:rsidR="00E813A2" w:rsidRPr="00B946DE" w:rsidRDefault="00E813A2" w:rsidP="00E813A2">
      <w:pPr>
        <w:pStyle w:val="aa"/>
        <w:spacing w:after="0"/>
        <w:jc w:val="both"/>
        <w:rPr>
          <w:rFonts w:ascii="Roboto" w:hAnsi="Roboto" w:cs="Arial"/>
          <w:color w:val="3C3C3C"/>
        </w:rPr>
      </w:pPr>
      <w:r w:rsidRPr="00B946DE">
        <w:rPr>
          <w:rFonts w:ascii="Roboto" w:hAnsi="Roboto" w:cs="Arial"/>
          <w:color w:val="3C3C3C"/>
        </w:rPr>
        <w:t>- обеспечение сбалансированности расходных обязательств, установление ответственности за эффективным и экономным расходованием бюджетных средств;</w:t>
      </w:r>
    </w:p>
    <w:p w:rsidR="00E813A2" w:rsidRPr="00B946DE" w:rsidRDefault="00E813A2" w:rsidP="00E813A2">
      <w:pPr>
        <w:pStyle w:val="aa"/>
        <w:spacing w:after="0"/>
        <w:jc w:val="both"/>
        <w:rPr>
          <w:rFonts w:ascii="Roboto" w:hAnsi="Roboto" w:cs="Arial"/>
          <w:color w:val="3C3C3C"/>
        </w:rPr>
      </w:pPr>
      <w:r w:rsidRPr="00B946DE">
        <w:rPr>
          <w:rFonts w:ascii="Roboto" w:hAnsi="Roboto" w:cs="Arial"/>
          <w:color w:val="3C3C3C"/>
        </w:rPr>
        <w:t>- обеспечение прозрачности и открытости бюджета и бюджетного процесса для общества.</w:t>
      </w:r>
    </w:p>
    <w:p w:rsidR="00B946DE" w:rsidRPr="00B946DE" w:rsidRDefault="00B946DE" w:rsidP="009B2E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78" w:rsidRPr="00B946DE" w:rsidRDefault="009B2E78" w:rsidP="009B2E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DE">
        <w:rPr>
          <w:rFonts w:ascii="Times New Roman" w:hAnsi="Times New Roman" w:cs="Times New Roman"/>
          <w:b/>
          <w:sz w:val="24"/>
          <w:szCs w:val="24"/>
        </w:rPr>
        <w:t>Повышение качества муниципальных программ и расширение их использования в бюджетном планировании</w:t>
      </w:r>
    </w:p>
    <w:p w:rsidR="009B2E78" w:rsidRPr="00B946DE" w:rsidRDefault="009B2E78" w:rsidP="009B2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Toc398047773"/>
      <w:bookmarkStart w:id="44" w:name="_Toc397941136"/>
      <w:bookmarkStart w:id="45" w:name="_Toc397941787"/>
      <w:bookmarkStart w:id="46" w:name="_Toc397942247"/>
      <w:bookmarkStart w:id="47" w:name="_Toc397944143"/>
      <w:bookmarkStart w:id="48" w:name="_Toc397944198"/>
      <w:proofErr w:type="gramStart"/>
      <w:r w:rsidRPr="00B946DE">
        <w:rPr>
          <w:rFonts w:ascii="Times New Roman" w:hAnsi="Times New Roman" w:cs="Times New Roman"/>
          <w:sz w:val="24"/>
          <w:szCs w:val="24"/>
        </w:rPr>
        <w:t>Бюджет муниципального образования Елизаветинское сельское поселение на 20</w:t>
      </w:r>
      <w:r w:rsidR="0027401E" w:rsidRPr="00B946DE">
        <w:rPr>
          <w:rFonts w:ascii="Times New Roman" w:hAnsi="Times New Roman" w:cs="Times New Roman"/>
          <w:sz w:val="24"/>
          <w:szCs w:val="24"/>
        </w:rPr>
        <w:t>20</w:t>
      </w:r>
      <w:r w:rsidRPr="00B946DE">
        <w:rPr>
          <w:rFonts w:ascii="Times New Roman" w:hAnsi="Times New Roman" w:cs="Times New Roman"/>
          <w:sz w:val="24"/>
          <w:szCs w:val="24"/>
        </w:rPr>
        <w:t xml:space="preserve"> год  сформирован в программном формате на основе муниципальной программы «</w:t>
      </w:r>
      <w:r w:rsidRPr="00B946DE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2019год и плановый период 2020-202</w:t>
      </w:r>
      <w:r w:rsidR="0027401E" w:rsidRPr="00B946DE">
        <w:rPr>
          <w:rFonts w:ascii="Times New Roman" w:eastAsia="Calibri" w:hAnsi="Times New Roman" w:cs="Times New Roman"/>
          <w:sz w:val="24"/>
          <w:szCs w:val="24"/>
        </w:rPr>
        <w:t>2</w:t>
      </w:r>
      <w:r w:rsidRPr="00B946DE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B946DE">
        <w:rPr>
          <w:rFonts w:ascii="Times New Roman" w:hAnsi="Times New Roman" w:cs="Times New Roman"/>
          <w:sz w:val="24"/>
          <w:szCs w:val="24"/>
        </w:rPr>
        <w:t>», разработанной  в соответствии с «Порядком разработки, реализации оценки эффективности муниципальных программ муниципального образования Елизаветинского сельского поселения Гатчинского муниципального района Ленинградской области»</w:t>
      </w:r>
      <w:bookmarkStart w:id="49" w:name="_Toc398047774"/>
      <w:bookmarkStart w:id="50" w:name="_Toc397944204"/>
      <w:bookmarkStart w:id="51" w:name="_Toc397944149"/>
      <w:bookmarkStart w:id="52" w:name="_Toc397942253"/>
      <w:bookmarkStart w:id="53" w:name="_Toc397941793"/>
      <w:bookmarkStart w:id="54" w:name="_Toc397941142"/>
      <w:bookmarkEnd w:id="43"/>
      <w:r w:rsidRPr="00B946DE">
        <w:rPr>
          <w:rFonts w:ascii="Times New Roman" w:hAnsi="Times New Roman" w:cs="Times New Roman"/>
          <w:sz w:val="24"/>
          <w:szCs w:val="24"/>
        </w:rPr>
        <w:t>,  Расходы по содержанию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  отражены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в  непрограммной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 части бюджета.</w:t>
      </w:r>
      <w:bookmarkEnd w:id="49"/>
      <w:bookmarkEnd w:id="50"/>
      <w:bookmarkEnd w:id="51"/>
      <w:bookmarkEnd w:id="52"/>
      <w:bookmarkEnd w:id="53"/>
      <w:bookmarkEnd w:id="54"/>
    </w:p>
    <w:p w:rsidR="009B2E78" w:rsidRPr="00B946DE" w:rsidRDefault="009B2E78" w:rsidP="009B2E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Toc398047775"/>
      <w:bookmarkStart w:id="56" w:name="_Toc397944203"/>
      <w:bookmarkStart w:id="57" w:name="_Toc397944148"/>
      <w:bookmarkStart w:id="58" w:name="_Toc397942252"/>
      <w:bookmarkStart w:id="59" w:name="_Toc397941792"/>
      <w:bookmarkStart w:id="60" w:name="_Toc397941141"/>
      <w:bookmarkEnd w:id="44"/>
      <w:bookmarkEnd w:id="45"/>
      <w:bookmarkEnd w:id="46"/>
      <w:bookmarkEnd w:id="47"/>
      <w:bookmarkEnd w:id="48"/>
      <w:r w:rsidRPr="00B946DE">
        <w:rPr>
          <w:rFonts w:ascii="Times New Roman" w:hAnsi="Times New Roman" w:cs="Times New Roman"/>
          <w:sz w:val="24"/>
          <w:szCs w:val="24"/>
        </w:rPr>
        <w:t>В рамках разработки и подготовки проекта бюджета необходимо четко определить приоритеты, еще раз оценить содержание принимаемых муниципальных программ, доработать при необходимости, предусмотреть объемы их финансирования в соответствии с реальными возможностями местного бюджета.</w:t>
      </w:r>
      <w:bookmarkEnd w:id="55"/>
      <w:bookmarkEnd w:id="56"/>
      <w:bookmarkEnd w:id="57"/>
      <w:bookmarkEnd w:id="58"/>
      <w:bookmarkEnd w:id="59"/>
      <w:bookmarkEnd w:id="60"/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В муниципальных программах предстоит более полно отразить комплекс мер и инструментов социально-экономического развития муниципального образования, повысив тем самым их качество как документов стратегического планирования. Необходимо обеспечить внедрение муниципальных программ в основу бюджетного планирования, нацелить подпрограммы с достижением целей и результатов соответствующей муниципальной  программы. </w:t>
      </w:r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lastRenderedPageBreak/>
        <w:t>В части совершенствования методологии формирования муниципальных программ предполагается осуществлять: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полное отражение и учет влияния на целевые индикаторы при формировании муниципальных программ всех инструментов бюджетного мониторинга - не только бюджетных расходов, но и применения налоговых льгот (налоговые льготы должны рассматриваться в качестве "налоговых расходов"), мер тарифного регулирования, нормативного регулирования и т.п.</w:t>
      </w:r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Необходимо повысить требования к используемым целевым индикаторам муниципальных программ и методике оценки эффективности муниципальных программ;</w:t>
      </w:r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Необходимо обеспечить обязательную корректировку муниципальных программ, имеющих низкие оценки эффективности по итогам отчетного года, а также порядка учета результатов оценки эффективности при формировании проекта бюджета и уточнение оценки расходов на более отдаленную перспективу.</w:t>
      </w:r>
    </w:p>
    <w:p w:rsidR="009B2E78" w:rsidRPr="00B946DE" w:rsidRDefault="009B2E78" w:rsidP="009B2E7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DE">
        <w:rPr>
          <w:rFonts w:ascii="Times New Roman" w:hAnsi="Times New Roman" w:cs="Times New Roman"/>
          <w:b/>
          <w:sz w:val="24"/>
          <w:szCs w:val="24"/>
        </w:rPr>
        <w:t>Совершенствование межбюджетных отношений</w:t>
      </w:r>
    </w:p>
    <w:p w:rsidR="009B2E78" w:rsidRPr="00B946DE" w:rsidRDefault="009B2E78" w:rsidP="009B2E78">
      <w:pPr>
        <w:widowControl w:val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946DE">
        <w:rPr>
          <w:rFonts w:ascii="Times New Roman" w:eastAsia="Batang" w:hAnsi="Times New Roman" w:cs="Times New Roman"/>
          <w:sz w:val="24"/>
          <w:szCs w:val="24"/>
        </w:rPr>
        <w:t>Бюджетная политика в сфере межбюджетных отношений в 20</w:t>
      </w:r>
      <w:r w:rsidR="004B190F" w:rsidRPr="00B946DE">
        <w:rPr>
          <w:rFonts w:ascii="Times New Roman" w:eastAsia="Batang" w:hAnsi="Times New Roman" w:cs="Times New Roman"/>
          <w:sz w:val="24"/>
          <w:szCs w:val="24"/>
        </w:rPr>
        <w:t>20</w:t>
      </w:r>
      <w:r w:rsidRPr="00B946DE">
        <w:rPr>
          <w:rFonts w:ascii="Times New Roman" w:eastAsia="Batang" w:hAnsi="Times New Roman" w:cs="Times New Roman"/>
          <w:sz w:val="24"/>
          <w:szCs w:val="24"/>
        </w:rPr>
        <w:t>-202</w:t>
      </w:r>
      <w:r w:rsidR="004B190F" w:rsidRPr="00B946DE">
        <w:rPr>
          <w:rFonts w:ascii="Times New Roman" w:eastAsia="Batang" w:hAnsi="Times New Roman" w:cs="Times New Roman"/>
          <w:sz w:val="24"/>
          <w:szCs w:val="24"/>
        </w:rPr>
        <w:t>2</w:t>
      </w:r>
      <w:r w:rsidRPr="00B946DE">
        <w:rPr>
          <w:rFonts w:ascii="Times New Roman" w:eastAsia="Batang" w:hAnsi="Times New Roman" w:cs="Times New Roman"/>
          <w:sz w:val="24"/>
          <w:szCs w:val="24"/>
        </w:rPr>
        <w:t xml:space="preserve"> годах будет нацелена на решение следующих задач:</w:t>
      </w:r>
    </w:p>
    <w:p w:rsidR="009B2E78" w:rsidRPr="00B946DE" w:rsidRDefault="009B2E78" w:rsidP="009B2E78">
      <w:pPr>
        <w:widowControl w:val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946DE">
        <w:rPr>
          <w:rFonts w:ascii="Times New Roman" w:eastAsia="Batang" w:hAnsi="Times New Roman" w:cs="Times New Roman"/>
          <w:sz w:val="24"/>
          <w:szCs w:val="24"/>
        </w:rPr>
        <w:t>обеспечение сбалансированности бюджетов муниципальных образований Ленинградской области,</w:t>
      </w:r>
    </w:p>
    <w:p w:rsidR="009B2E78" w:rsidRPr="00B946DE" w:rsidRDefault="009B2E78" w:rsidP="009B2E78">
      <w:pPr>
        <w:widowControl w:val="0"/>
        <w:spacing w:after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946DE">
        <w:rPr>
          <w:rFonts w:ascii="Times New Roman" w:eastAsia="Batang" w:hAnsi="Times New Roman" w:cs="Times New Roman"/>
          <w:sz w:val="24"/>
          <w:szCs w:val="24"/>
        </w:rPr>
        <w:t>сохранение выравнивающей составляющей межбюджетных трансфертов,</w:t>
      </w:r>
    </w:p>
    <w:p w:rsidR="009B2E78" w:rsidRPr="00B946DE" w:rsidRDefault="009B2E78" w:rsidP="009B2E78">
      <w:pPr>
        <w:widowControl w:val="0"/>
        <w:spacing w:after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946DE">
        <w:rPr>
          <w:rFonts w:ascii="Times New Roman" w:eastAsia="Batang" w:hAnsi="Times New Roman" w:cs="Times New Roman"/>
          <w:sz w:val="24"/>
          <w:szCs w:val="24"/>
        </w:rPr>
        <w:t>повышение эффективности предоставления целевых межбюджетных трансфертов,</w:t>
      </w:r>
    </w:p>
    <w:p w:rsidR="009B2E78" w:rsidRPr="00B946DE" w:rsidRDefault="009B2E78" w:rsidP="009B2E78">
      <w:pPr>
        <w:widowControl w:val="0"/>
        <w:spacing w:after="0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946DE">
        <w:rPr>
          <w:rFonts w:ascii="Times New Roman" w:eastAsia="Batang" w:hAnsi="Times New Roman" w:cs="Times New Roman"/>
          <w:sz w:val="24"/>
          <w:szCs w:val="24"/>
        </w:rPr>
        <w:t>продолжение консолидации субсидий, предоставляемых из областного бюджета местным бюджетам в рамках государственных программ, распределение их приложениями к областному закону об областном бюджете Ленинградской области.</w:t>
      </w:r>
    </w:p>
    <w:p w:rsidR="009B2E78" w:rsidRPr="00B946DE" w:rsidRDefault="009B2E78" w:rsidP="009B2E78">
      <w:pPr>
        <w:widowControl w:val="0"/>
        <w:autoSpaceDE w:val="0"/>
        <w:autoSpaceDN w:val="0"/>
        <w:adjustRightInd w:val="0"/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На 20</w:t>
      </w:r>
      <w:r w:rsidR="004B190F" w:rsidRPr="00B946DE">
        <w:rPr>
          <w:rFonts w:ascii="Times New Roman" w:hAnsi="Times New Roman" w:cs="Times New Roman"/>
          <w:sz w:val="24"/>
          <w:szCs w:val="24"/>
        </w:rPr>
        <w:t>20</w:t>
      </w:r>
      <w:r w:rsidRPr="00B946DE">
        <w:rPr>
          <w:rFonts w:ascii="Times New Roman" w:hAnsi="Times New Roman" w:cs="Times New Roman"/>
          <w:sz w:val="24"/>
          <w:szCs w:val="24"/>
        </w:rPr>
        <w:t>-202</w:t>
      </w:r>
      <w:r w:rsidR="004B190F" w:rsidRPr="00B946DE">
        <w:rPr>
          <w:rFonts w:ascii="Times New Roman" w:hAnsi="Times New Roman" w:cs="Times New Roman"/>
          <w:sz w:val="24"/>
          <w:szCs w:val="24"/>
        </w:rPr>
        <w:t>2</w:t>
      </w:r>
      <w:r w:rsidRPr="00B946DE">
        <w:rPr>
          <w:rFonts w:ascii="Times New Roman" w:hAnsi="Times New Roman" w:cs="Times New Roman"/>
          <w:sz w:val="24"/>
          <w:szCs w:val="24"/>
        </w:rPr>
        <w:t xml:space="preserve"> годы также сохраняется поступление в бюджеты муниципальных образований налоговых доходов от акцизов на нефтепродукты по дифференцированным нормативам, исходя из зачисления в местные бюджеты 10 процентов от указанного налога, поступающего в консолидированный бюджет Ленинградской области.</w:t>
      </w:r>
    </w:p>
    <w:p w:rsidR="009B2E78" w:rsidRPr="00B946DE" w:rsidRDefault="009B2E78" w:rsidP="009B2E7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1" w:name="Par441"/>
      <w:bookmarkEnd w:id="61"/>
      <w:r w:rsidRPr="00B946DE">
        <w:rPr>
          <w:rFonts w:ascii="Times New Roman" w:hAnsi="Times New Roman" w:cs="Times New Roman"/>
          <w:b/>
          <w:sz w:val="24"/>
          <w:szCs w:val="24"/>
        </w:rPr>
        <w:t>Оптимизация расходов на оплату труда</w:t>
      </w:r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Бюджетные ассигнования на оплату труда работников бюджетной сферы Елизаветинского сельского поселения в 20</w:t>
      </w:r>
      <w:r w:rsidR="004B190F" w:rsidRPr="00B946DE">
        <w:rPr>
          <w:rFonts w:ascii="Times New Roman" w:hAnsi="Times New Roman" w:cs="Times New Roman"/>
          <w:sz w:val="24"/>
          <w:szCs w:val="24"/>
        </w:rPr>
        <w:t>20</w:t>
      </w:r>
      <w:r w:rsidRPr="00B946DE">
        <w:rPr>
          <w:rFonts w:ascii="Times New Roman" w:hAnsi="Times New Roman" w:cs="Times New Roman"/>
          <w:sz w:val="24"/>
          <w:szCs w:val="24"/>
        </w:rPr>
        <w:t xml:space="preserve"> году планируется индексировать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с 01 января 20</w:t>
      </w:r>
      <w:r w:rsidR="004B190F" w:rsidRPr="00B946DE">
        <w:rPr>
          <w:rFonts w:ascii="Times New Roman" w:hAnsi="Times New Roman" w:cs="Times New Roman"/>
          <w:sz w:val="24"/>
          <w:szCs w:val="24"/>
        </w:rPr>
        <w:t>20</w:t>
      </w:r>
      <w:r w:rsidRPr="00B946DE">
        <w:rPr>
          <w:rFonts w:ascii="Times New Roman" w:hAnsi="Times New Roman" w:cs="Times New Roman"/>
          <w:sz w:val="24"/>
          <w:szCs w:val="24"/>
        </w:rPr>
        <w:t xml:space="preserve"> увеличение на</w:t>
      </w:r>
      <w:r w:rsidR="004B190F" w:rsidRPr="00B946DE">
        <w:rPr>
          <w:rFonts w:ascii="Times New Roman" w:hAnsi="Times New Roman" w:cs="Times New Roman"/>
          <w:sz w:val="24"/>
          <w:szCs w:val="24"/>
        </w:rPr>
        <w:t xml:space="preserve"> </w:t>
      </w:r>
      <w:r w:rsidRPr="00B946DE">
        <w:rPr>
          <w:rFonts w:ascii="Times New Roman" w:hAnsi="Times New Roman" w:cs="Times New Roman"/>
          <w:sz w:val="24"/>
          <w:szCs w:val="24"/>
        </w:rPr>
        <w:t xml:space="preserve">1,04% и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 в сумме 9</w:t>
      </w:r>
      <w:r w:rsidR="009D3A99" w:rsidRPr="00B946DE">
        <w:rPr>
          <w:rFonts w:ascii="Times New Roman" w:hAnsi="Times New Roman" w:cs="Times New Roman"/>
          <w:sz w:val="24"/>
          <w:szCs w:val="24"/>
        </w:rPr>
        <w:t>940,0</w:t>
      </w:r>
      <w:r w:rsidRPr="00B946D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3A99" w:rsidRPr="00B946DE" w:rsidRDefault="009B2E78" w:rsidP="00E81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ab/>
      </w:r>
    </w:p>
    <w:p w:rsidR="009B2E78" w:rsidRPr="00B946DE" w:rsidRDefault="009B2E78" w:rsidP="009B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DE">
        <w:rPr>
          <w:rFonts w:ascii="Times New Roman" w:hAnsi="Times New Roman" w:cs="Times New Roman"/>
          <w:b/>
          <w:sz w:val="24"/>
          <w:szCs w:val="24"/>
        </w:rPr>
        <w:t>Основные приоритеты бюджетных расходов:</w:t>
      </w:r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В бюджете муниципального образования на 20</w:t>
      </w:r>
      <w:r w:rsidR="009D3A99" w:rsidRPr="00B946DE">
        <w:rPr>
          <w:rFonts w:ascii="Times New Roman" w:hAnsi="Times New Roman" w:cs="Times New Roman"/>
          <w:sz w:val="24"/>
          <w:szCs w:val="24"/>
        </w:rPr>
        <w:t>20</w:t>
      </w:r>
      <w:r w:rsidRPr="00B946DE">
        <w:rPr>
          <w:rFonts w:ascii="Times New Roman" w:hAnsi="Times New Roman" w:cs="Times New Roman"/>
          <w:sz w:val="24"/>
          <w:szCs w:val="24"/>
        </w:rPr>
        <w:t xml:space="preserve"> год планируется определить  следующие приоритетные направления в финансировании расходов бюджета: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расходы, осуществляемые во исполнение публичных нормативных обязательств;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lastRenderedPageBreak/>
        <w:t xml:space="preserve">- расходы, направленные на реализацию расходов в социально-культурной сфере, 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расходы по поддержанию жилищно-коммунального хозяйства, благоустройства дорог и территории муниципального образования: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расходы, направленные на предоставление межбюджетных трансфертов по осуществлению части полномочий  местного значения в соответствии с заключенными соглашениями.</w:t>
      </w:r>
    </w:p>
    <w:p w:rsidR="009B2E78" w:rsidRPr="00B946DE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В случае уменьшения объёма поступлений в местный бюджет планируется первоочередное полномасштабное финансирование приоритетных расходов, финансирование остальных расходов - в пределах фактически полученных в местный бюджет доходов.</w:t>
      </w:r>
    </w:p>
    <w:p w:rsidR="009B2E78" w:rsidRPr="00B946DE" w:rsidRDefault="009B2E78" w:rsidP="009B2E78">
      <w:pPr>
        <w:pStyle w:val="1"/>
        <w:spacing w:line="0" w:lineRule="atLeast"/>
        <w:ind w:left="0" w:right="0"/>
      </w:pPr>
    </w:p>
    <w:p w:rsidR="009B2E78" w:rsidRPr="00B946DE" w:rsidRDefault="009B2E78" w:rsidP="009B2E78">
      <w:pPr>
        <w:pStyle w:val="1"/>
        <w:spacing w:line="0" w:lineRule="atLeast"/>
        <w:ind w:left="0" w:right="0"/>
      </w:pPr>
    </w:p>
    <w:p w:rsidR="009B2E78" w:rsidRDefault="009B2E78" w:rsidP="009B2E78">
      <w:pPr>
        <w:pStyle w:val="1"/>
        <w:spacing w:line="0" w:lineRule="atLeast"/>
        <w:ind w:left="0" w:right="0"/>
      </w:pPr>
    </w:p>
    <w:p w:rsidR="009B2E78" w:rsidRDefault="009B2E78" w:rsidP="009B2E78">
      <w:pPr>
        <w:pStyle w:val="1"/>
        <w:spacing w:line="0" w:lineRule="atLeast"/>
        <w:ind w:left="0" w:right="0"/>
        <w:rPr>
          <w:sz w:val="28"/>
          <w:szCs w:val="28"/>
        </w:rPr>
      </w:pPr>
    </w:p>
    <w:p w:rsidR="009B2E78" w:rsidRDefault="009B2E78" w:rsidP="009B2E78">
      <w:pPr>
        <w:pStyle w:val="1"/>
        <w:spacing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Основные направления налоговой политики на 2019 год</w:t>
      </w:r>
      <w:bookmarkEnd w:id="12"/>
      <w:bookmarkEnd w:id="13"/>
      <w:bookmarkEnd w:id="14"/>
      <w:bookmarkEnd w:id="15"/>
    </w:p>
    <w:p w:rsidR="009B2E78" w:rsidRDefault="009B2E78" w:rsidP="009B2E78">
      <w:pPr>
        <w:pStyle w:val="1"/>
        <w:spacing w:line="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>и  плановый  период 2020 и 2021 годов.</w:t>
      </w:r>
    </w:p>
    <w:p w:rsidR="009B2E78" w:rsidRDefault="009B2E78" w:rsidP="009B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E78" w:rsidRDefault="009B2E78" w:rsidP="009B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Налоговая политика должна быть нацелена на увеличение доходов бюджета Елизаветинского сельского поселения, обеспечивающих потребности бюджета и строиться с учетом изменений законодательства Российской Федерации. </w:t>
      </w:r>
    </w:p>
    <w:p w:rsidR="009B2E78" w:rsidRDefault="009B2E78" w:rsidP="009B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7E36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-2021 годах будет продолжена реализация целей и задач, предусмотренных в предыдущие годы, среди которых:</w:t>
      </w:r>
    </w:p>
    <w:p w:rsidR="009B2E78" w:rsidRDefault="009B2E78" w:rsidP="009B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и развитие  налогового потенциала на территории муниципального образования Елизаветинское сельское поселение Гатчинского муниципального района, содействия развитию отраслей экономики, создания благоприятных условий для деятельности субъектов малого предпринимательства;</w:t>
      </w:r>
    </w:p>
    <w:p w:rsidR="009B2E78" w:rsidRDefault="009B2E78" w:rsidP="009B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администрирования доходов, проведение своевременной претензионной работы с неплательщиками;</w:t>
      </w:r>
    </w:p>
    <w:p w:rsidR="009B2E78" w:rsidRDefault="009B2E78" w:rsidP="009B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поселения за счет повышения эффективности управления имуществом, находящимся в собственности муниципального образования Елизаветинское сельское поселение Гатчинского муниципального района, и его более рационального использования;</w:t>
      </w:r>
    </w:p>
    <w:p w:rsidR="009B2E78" w:rsidRDefault="009B2E78" w:rsidP="009B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работы комиссии по обеспечению доходов бюджета муниципального образования  Елизаветинское сельское поселение Гатчинского муниципального района по следующим направлениям:</w:t>
      </w:r>
    </w:p>
    <w:p w:rsidR="009B2E78" w:rsidRDefault="009B2E78" w:rsidP="009B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 неплатежей крупнейших недоимщиков и предприятий-банкротов и выработка рекомендаций по принятию мер к снижению образовавшейся задолженности;</w:t>
      </w:r>
    </w:p>
    <w:p w:rsidR="009B2E78" w:rsidRDefault="009B2E78" w:rsidP="009B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работы по снижению задолженности, признанной невозможной к </w:t>
      </w:r>
      <w:r>
        <w:rPr>
          <w:rFonts w:ascii="Times New Roman" w:hAnsi="Times New Roman" w:cs="Times New Roman"/>
          <w:sz w:val="24"/>
          <w:szCs w:val="24"/>
        </w:rPr>
        <w:lastRenderedPageBreak/>
        <w:t>взысканию, по налогам и сборам;</w:t>
      </w:r>
    </w:p>
    <w:p w:rsidR="009B2E78" w:rsidRDefault="009B2E78" w:rsidP="009B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платежам.</w:t>
      </w:r>
    </w:p>
    <w:p w:rsidR="009B2E78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основные направления налоговой политики не являются нормативным правовым актом, этот документ представляет собой основание для подготовки изменений в нормативные акты  о налогах и сборах, соответствующих предусмотренным в нем положениям, внесения в представительный орган местного самоуправления для утверждения. Такой порядок призван  к созданию прозрачности и прогнозируемости налоговых поступлений, предсказуемости действий муниципального образования в налоговой сфере.</w:t>
      </w:r>
    </w:p>
    <w:p w:rsidR="009B2E78" w:rsidRDefault="009B2E78" w:rsidP="009B2E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Toc397941162"/>
      <w:bookmarkStart w:id="63" w:name="_Toc397941813"/>
      <w:bookmarkStart w:id="64" w:name="_Toc397942273"/>
      <w:bookmarkStart w:id="65" w:name="_Toc397944169"/>
      <w:bookmarkStart w:id="66" w:name="_Toc397944224"/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  призвано обеспечить прозрачность и предсказуемость налоговой политики государства.</w:t>
      </w:r>
      <w:bookmarkEnd w:id="62"/>
      <w:bookmarkEnd w:id="63"/>
      <w:bookmarkEnd w:id="64"/>
      <w:bookmarkEnd w:id="65"/>
      <w:bookmarkEnd w:id="66"/>
    </w:p>
    <w:p w:rsidR="009B2E78" w:rsidRDefault="009B2E78" w:rsidP="009B2E78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7E36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7E36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годах, будет продолжена реализация целей и задач, предусмотренных в предыдущие годы на обеспечение прозрачности и предсказуемости налоговой политики государства.</w:t>
      </w:r>
    </w:p>
    <w:p w:rsidR="009B2E78" w:rsidRDefault="009B2E78" w:rsidP="009B2E78">
      <w:pPr>
        <w:pStyle w:val="a6"/>
        <w:tabs>
          <w:tab w:val="left" w:pos="851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необходимости обеспечения бюджетной сбалансированности предложены меры, направленные на увеличение доходов бюджетной системы Российской Федерации. В качестве основных источников роста налоговых поступлений выделены: повышение налоговых ставок, изменение правил исчисления и уплаты отдельных налогов, так и принятие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2E78" w:rsidRDefault="009B2E78" w:rsidP="009B2E7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 налоговых и неналоговых доходов бюджета Елизаветинского сельского поселения на 20</w:t>
      </w:r>
      <w:r w:rsidR="007E36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36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E36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составлен согласно действующим положениям налогового и бюджетного законодательства с учетом основных показателей прогноза социально-экономического развития Елизаветинского сельского поселения на 20</w:t>
      </w:r>
      <w:r w:rsidR="007E36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E36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 и ожидаемого поступления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налоговых и неналоговых доходов в 201</w:t>
      </w:r>
      <w:r w:rsidR="007E36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proofErr w:type="gramEnd"/>
    </w:p>
    <w:p w:rsidR="009B2E78" w:rsidRDefault="009B2E78" w:rsidP="009B2E7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ab/>
        <w:t>В 201</w:t>
      </w:r>
      <w:r w:rsidR="007E36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оценка поступлений налоговых и неналоговых доходов в бюджет Елизаветинского сельского поселения составляет 14</w:t>
      </w:r>
      <w:r w:rsidR="007E36EB">
        <w:rPr>
          <w:rFonts w:ascii="Times New Roman" w:hAnsi="Times New Roman" w:cs="Times New Roman"/>
          <w:sz w:val="24"/>
          <w:szCs w:val="24"/>
        </w:rPr>
        <w:t>858,0</w:t>
      </w:r>
      <w:r>
        <w:rPr>
          <w:rFonts w:ascii="Times New Roman" w:hAnsi="Times New Roman" w:cs="Times New Roman"/>
          <w:sz w:val="24"/>
          <w:szCs w:val="24"/>
        </w:rPr>
        <w:t xml:space="preserve"> тыс. руб., прогнозируемые поступления в 20</w:t>
      </w:r>
      <w:r w:rsidR="007E36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16</w:t>
      </w:r>
      <w:r w:rsidR="007E36EB">
        <w:rPr>
          <w:rFonts w:ascii="Times New Roman" w:hAnsi="Times New Roman" w:cs="Times New Roman"/>
          <w:sz w:val="24"/>
          <w:szCs w:val="24"/>
        </w:rPr>
        <w:t>133,0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 202</w:t>
      </w:r>
      <w:r w:rsidR="007E36EB">
        <w:rPr>
          <w:rFonts w:ascii="Times New Roman" w:hAnsi="Times New Roman" w:cs="Times New Roman"/>
          <w:sz w:val="24"/>
          <w:szCs w:val="24"/>
        </w:rPr>
        <w:t xml:space="preserve">1  16263,0году </w:t>
      </w:r>
      <w:r>
        <w:rPr>
          <w:rFonts w:ascii="Times New Roman" w:hAnsi="Times New Roman" w:cs="Times New Roman"/>
          <w:sz w:val="24"/>
          <w:szCs w:val="24"/>
        </w:rPr>
        <w:t>тыс.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.,в 202</w:t>
      </w:r>
      <w:r w:rsidR="007E36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 16</w:t>
      </w:r>
      <w:r w:rsidR="007E36EB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2E78" w:rsidRDefault="00E939CF" w:rsidP="009B2E7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2E78">
        <w:rPr>
          <w:rFonts w:ascii="Times New Roman" w:hAnsi="Times New Roman" w:cs="Times New Roman"/>
          <w:sz w:val="24"/>
          <w:szCs w:val="24"/>
        </w:rPr>
        <w:t>Н</w:t>
      </w:r>
      <w:r w:rsidR="009B2E78">
        <w:rPr>
          <w:rFonts w:ascii="Times New Roman" w:hAnsi="Times New Roman" w:cs="Times New Roman"/>
          <w:b/>
          <w:sz w:val="24"/>
          <w:szCs w:val="24"/>
        </w:rPr>
        <w:t>алог на доходы физических лиц.</w:t>
      </w:r>
    </w:p>
    <w:p w:rsidR="009B2E78" w:rsidRDefault="009B2E78" w:rsidP="009B2E78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соответствии с </w:t>
      </w:r>
      <w:hyperlink r:id="rId6" w:history="1">
        <w:r>
          <w:rPr>
            <w:rStyle w:val="a3"/>
            <w:rFonts w:eastAsia="Batang"/>
            <w:lang w:eastAsia="ko-KR"/>
          </w:rPr>
          <w:t>пунктом 3 статьи 227.1</w:t>
        </w:r>
      </w:hyperlink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Налогового кодекса Российской Федерации в Ленинградской области принят областной закон от 22.12.2014 № 98-оз "Об установлении коэффициента, отражающего региональные особенности рынка труда Ленинградской области".</w:t>
      </w:r>
    </w:p>
    <w:p w:rsidR="009B2E78" w:rsidRDefault="009B2E78" w:rsidP="009B2E7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В соответствии с указанным областным законом установлен коэффициент, отражающий региональные особенности рынка труда Ленинградской области, в размере  1,7299.</w:t>
      </w:r>
      <w:r>
        <w:t xml:space="preserve"> н</w:t>
      </w:r>
      <w:r>
        <w:rPr>
          <w:rFonts w:ascii="Times New Roman" w:hAnsi="Times New Roman" w:cs="Times New Roman"/>
          <w:sz w:val="24"/>
          <w:szCs w:val="24"/>
        </w:rPr>
        <w:t>а 201</w:t>
      </w:r>
      <w:r w:rsidR="008636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 1 Областного закона Ленинградской области от 22.12.2014 N 98-оз (в редакции от 30.11.2017г) </w:t>
      </w:r>
    </w:p>
    <w:p w:rsidR="009B2E78" w:rsidRDefault="009B2E78" w:rsidP="00A02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</w:p>
    <w:p w:rsidR="009B2E78" w:rsidRDefault="009B2E78" w:rsidP="009B2E78">
      <w:pPr>
        <w:widowControl w:val="0"/>
        <w:autoSpaceDE w:val="0"/>
        <w:autoSpaceDN w:val="0"/>
        <w:ind w:firstLine="720"/>
        <w:jc w:val="both"/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Прогнозируемое поступление налога на доходы физических лиц в Елизаветинском сельском поселении основано на уровне фактического поступления данного налога в бюджет поселения за 201</w:t>
      </w:r>
      <w:r w:rsidR="00863655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 и первое полугодие 201</w:t>
      </w:r>
      <w:r w:rsidR="00863655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года, с учетом запланированного роста заработной платы работников бюджетной сферы  на 104 % и среднегодового темпа роста заработной платы работников коммерческих предприятий.</w:t>
      </w:r>
      <w:r>
        <w:t xml:space="preserve"> </w:t>
      </w:r>
    </w:p>
    <w:p w:rsidR="009B2E78" w:rsidRDefault="009B2E78" w:rsidP="009B2E78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Прогнозные оценки поступления данного налога в бюджет поселения характеризуются следующими данными:    (тыс. руб.)</w:t>
      </w:r>
    </w:p>
    <w:p w:rsidR="009B2E78" w:rsidRDefault="009B2E78" w:rsidP="009B2E78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Факт 201</w:t>
      </w:r>
      <w:r w:rsidR="00863655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Ожидаемое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</w:t>
      </w:r>
      <w:r w:rsidR="00863655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Прогноз 20</w:t>
      </w:r>
      <w:r w:rsidR="00863655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Прогноз 202</w:t>
      </w:r>
      <w:r w:rsidR="00863655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Прогноз 202</w:t>
      </w:r>
      <w:r w:rsidR="00863655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</w:p>
    <w:p w:rsidR="009B2E78" w:rsidRDefault="00A025D6" w:rsidP="009B2E78">
      <w:pPr>
        <w:widowControl w:val="0"/>
        <w:autoSpaceDE w:val="0"/>
        <w:autoSpaceDN w:val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2300,0</w:t>
      </w:r>
      <w:r w:rsidR="009B2E7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2186,0</w:t>
      </w:r>
      <w:r w:rsidR="009B2E78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            </w:t>
      </w:r>
      <w:r w:rsidR="00863655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="00863655">
        <w:rPr>
          <w:rFonts w:ascii="Times New Roman" w:eastAsia="Batang" w:hAnsi="Times New Roman" w:cs="Times New Roman"/>
          <w:sz w:val="24"/>
          <w:szCs w:val="24"/>
          <w:lang w:eastAsia="ko-KR"/>
        </w:rPr>
        <w:t>90,0</w:t>
      </w:r>
      <w:r w:rsidR="009B2E78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        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="00863655">
        <w:rPr>
          <w:rFonts w:ascii="Times New Roman" w:eastAsia="Batang" w:hAnsi="Times New Roman" w:cs="Times New Roman"/>
          <w:sz w:val="24"/>
          <w:szCs w:val="24"/>
          <w:lang w:eastAsia="ko-KR"/>
        </w:rPr>
        <w:t>80</w:t>
      </w:r>
      <w:r w:rsidR="009B2E78">
        <w:rPr>
          <w:rFonts w:ascii="Times New Roman" w:eastAsia="Batang" w:hAnsi="Times New Roman" w:cs="Times New Roman"/>
          <w:sz w:val="24"/>
          <w:szCs w:val="24"/>
          <w:lang w:eastAsia="ko-KR"/>
        </w:rPr>
        <w:t>,0</w:t>
      </w:r>
      <w:r w:rsidR="009B2E78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          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="00863655">
        <w:rPr>
          <w:rFonts w:ascii="Times New Roman" w:eastAsia="Batang" w:hAnsi="Times New Roman" w:cs="Times New Roman"/>
          <w:sz w:val="24"/>
          <w:szCs w:val="24"/>
          <w:lang w:eastAsia="ko-KR"/>
        </w:rPr>
        <w:t>80</w:t>
      </w:r>
      <w:r w:rsidR="009B2E78">
        <w:rPr>
          <w:rFonts w:ascii="Times New Roman" w:eastAsia="Batang" w:hAnsi="Times New Roman" w:cs="Times New Roman"/>
          <w:sz w:val="24"/>
          <w:szCs w:val="24"/>
          <w:lang w:eastAsia="ko-KR"/>
        </w:rPr>
        <w:t>,0</w:t>
      </w:r>
    </w:p>
    <w:p w:rsidR="009B2E78" w:rsidRDefault="00E939CF" w:rsidP="009B2E78">
      <w:pPr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                       </w:t>
      </w:r>
      <w:r w:rsidR="009B2E7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Акцизное налогообложение.</w:t>
      </w:r>
    </w:p>
    <w:p w:rsidR="009B2E78" w:rsidRDefault="009B2E78" w:rsidP="009B2E7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86DC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Сохранение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ставок акцизов с учетом индекса потребительских цен, заложенного в Основных параметрах прогноза социально-экономического развития Российской Федерации на 20</w:t>
      </w:r>
      <w:r w:rsidR="00686DC2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 и на плановый период 20</w:t>
      </w:r>
      <w:r w:rsidR="00686DC2">
        <w:rPr>
          <w:rFonts w:ascii="Times New Roman" w:eastAsia="Batang" w:hAnsi="Times New Roman" w:cs="Times New Roman"/>
          <w:sz w:val="24"/>
          <w:szCs w:val="24"/>
          <w:lang w:eastAsia="ko-KR"/>
        </w:rPr>
        <w:t>21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- 202</w:t>
      </w:r>
      <w:r w:rsidR="00686DC2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годов. </w:t>
      </w:r>
    </w:p>
    <w:p w:rsidR="009B2E78" w:rsidRDefault="009B2E78" w:rsidP="009B2E7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 автомобильный бензин, не соответствующий классу 5, и прямогонный бензин на период с 2019 года по 2021 год в редакции статьи 193 НК  ставка  акцизов составит 13100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руб</w:t>
      </w:r>
      <w:proofErr w:type="spellEnd"/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.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за тонну</w:t>
      </w:r>
    </w:p>
    <w:p w:rsidR="009B2E78" w:rsidRDefault="009B2E78" w:rsidP="009B2E7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Ставки по всем акцизным товарам  в 2019-2020 году будут повышаться. Рост   ставки акциза затронет автомобильный бензин 5-го класса  с 13100 руб. за тонну в 2019 году  и до 12314 руб. в 2020 году  12752 руб. за тонну</w:t>
      </w:r>
    </w:p>
    <w:p w:rsidR="00686DC2" w:rsidRDefault="009B2E78" w:rsidP="009B2E7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Ставки на дизельное топливо  составит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2019 году. </w:t>
      </w:r>
    </w:p>
    <w:p w:rsidR="009B2E78" w:rsidRDefault="009B2E78" w:rsidP="009B2E7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Прогнозные оценки поступления данного налога в бюджет поселения характеризуются следующими данными:    (тыс. руб.)</w:t>
      </w:r>
    </w:p>
    <w:p w:rsidR="009B2E78" w:rsidRDefault="009B2E78" w:rsidP="009B2E7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Факт 201</w:t>
      </w:r>
      <w:r w:rsidR="00686DC2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Ожидаемое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</w:t>
      </w:r>
      <w:r w:rsidR="00686DC2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Прогноз 20</w:t>
      </w:r>
      <w:r w:rsidR="00686DC2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Прогноз 202</w:t>
      </w:r>
      <w:r w:rsidR="00686DC2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Прогноз 202</w:t>
      </w:r>
      <w:r w:rsidR="00686DC2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</w:p>
    <w:p w:rsidR="009B2E78" w:rsidRDefault="009B2E78" w:rsidP="009B2E78">
      <w:pPr>
        <w:widowControl w:val="0"/>
        <w:tabs>
          <w:tab w:val="left" w:pos="2310"/>
          <w:tab w:val="center" w:pos="5037"/>
          <w:tab w:val="left" w:pos="6375"/>
          <w:tab w:val="left" w:pos="8145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3063,0</w:t>
      </w:r>
      <w:r>
        <w:rPr>
          <w:rFonts w:ascii="Times New Roman" w:hAnsi="Times New Roman" w:cs="Times New Roman"/>
          <w:sz w:val="24"/>
          <w:szCs w:val="24"/>
        </w:rPr>
        <w:tab/>
      </w:r>
      <w:r w:rsidR="00686DC2">
        <w:rPr>
          <w:rFonts w:ascii="Times New Roman" w:hAnsi="Times New Roman" w:cs="Times New Roman"/>
          <w:sz w:val="24"/>
          <w:szCs w:val="24"/>
        </w:rPr>
        <w:t>2930,0</w:t>
      </w:r>
      <w:r>
        <w:rPr>
          <w:rFonts w:ascii="Times New Roman" w:hAnsi="Times New Roman" w:cs="Times New Roman"/>
          <w:sz w:val="24"/>
          <w:szCs w:val="24"/>
        </w:rPr>
        <w:tab/>
      </w:r>
      <w:r w:rsidR="00686DC2">
        <w:rPr>
          <w:rFonts w:ascii="Times New Roman" w:hAnsi="Times New Roman" w:cs="Times New Roman"/>
          <w:sz w:val="24"/>
          <w:szCs w:val="24"/>
        </w:rPr>
        <w:t>3068,0</w:t>
      </w:r>
      <w:r>
        <w:rPr>
          <w:rFonts w:ascii="Times New Roman" w:hAnsi="Times New Roman" w:cs="Times New Roman"/>
          <w:sz w:val="24"/>
          <w:szCs w:val="24"/>
        </w:rPr>
        <w:tab/>
        <w:t>3068,0</w:t>
      </w:r>
      <w:r>
        <w:rPr>
          <w:rFonts w:ascii="Times New Roman" w:hAnsi="Times New Roman" w:cs="Times New Roman"/>
          <w:sz w:val="24"/>
          <w:szCs w:val="24"/>
        </w:rPr>
        <w:tab/>
        <w:t>3068,0</w:t>
      </w:r>
    </w:p>
    <w:p w:rsidR="009B2E78" w:rsidRDefault="009B2E78" w:rsidP="009B2E7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Налогообложение недвижимого имущества физических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78" w:rsidRPr="00B946DE" w:rsidRDefault="009B2E78" w:rsidP="009B2E7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рамках совершенствования налогообложения имущества физических лиц с 2015 года в Налоговый кодекс введена новая </w:t>
      </w:r>
      <w:hyperlink r:id="rId7" w:history="1">
        <w:r w:rsidRPr="00B946DE">
          <w:rPr>
            <w:rStyle w:val="a3"/>
            <w:rFonts w:eastAsia="Batang"/>
            <w:sz w:val="24"/>
            <w:szCs w:val="24"/>
            <w:lang w:eastAsia="ko-KR"/>
          </w:rPr>
          <w:t>глава 32</w:t>
        </w:r>
      </w:hyperlink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"Налог на имущество физических лиц".</w:t>
      </w:r>
    </w:p>
    <w:p w:rsidR="009B2E78" w:rsidRPr="00B946DE" w:rsidRDefault="009B2E78" w:rsidP="009B2E78">
      <w:pPr>
        <w:pStyle w:val="ConsPlusNormal"/>
        <w:ind w:left="84" w:firstLine="636"/>
        <w:jc w:val="both"/>
        <w:rPr>
          <w:sz w:val="24"/>
          <w:szCs w:val="24"/>
        </w:rPr>
      </w:pPr>
      <w:r w:rsidRPr="00B946DE">
        <w:rPr>
          <w:sz w:val="24"/>
          <w:szCs w:val="24"/>
        </w:rPr>
        <w:t>В Ленинградской области принят областной закон от 29.10.2015  №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налогообложения".</w:t>
      </w:r>
    </w:p>
    <w:p w:rsidR="009B2E78" w:rsidRPr="00B946DE" w:rsidRDefault="009B2E78" w:rsidP="009B2E78">
      <w:pPr>
        <w:ind w:firstLine="63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>Единая дата определена 1 января 2016 года, соответственно налоговые уведомления будут вручаться налоговыми органами налогоплательщикам в 201</w:t>
      </w:r>
      <w:r w:rsidR="0007436C"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году (за налоговый период 201</w:t>
      </w:r>
      <w:r w:rsidR="0007436C"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год). </w:t>
      </w:r>
    </w:p>
    <w:p w:rsidR="009B2E78" w:rsidRPr="00B946DE" w:rsidRDefault="009B2E78" w:rsidP="009B2E7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Целью введения нового налога на имущество физических лиц является </w:t>
      </w:r>
      <w:proofErr w:type="gramStart"/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>переход</w:t>
      </w:r>
      <w:proofErr w:type="gramEnd"/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 </w:t>
      </w: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более справедливому налогообложению исходя из кадастровой стоимости имущества, как наиболее приближенной к рыночной стоимости этого имущества. До 2020 установлен 5-летний  период</w:t>
      </w:r>
      <w:proofErr w:type="gramStart"/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,</w:t>
      </w:r>
      <w:proofErr w:type="gramEnd"/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>в течение которого регионы могут ввести новый метод исчисления налога .</w:t>
      </w:r>
    </w:p>
    <w:p w:rsidR="009B2E78" w:rsidRPr="00B946DE" w:rsidRDefault="009B2E78" w:rsidP="009B2E78">
      <w:pPr>
        <w:pStyle w:val="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B946DE">
        <w:rPr>
          <w:rFonts w:ascii="Times New Roman" w:eastAsia="Batang" w:hAnsi="Times New Roman" w:cs="Times New Roman"/>
          <w:b w:val="0"/>
          <w:i w:val="0"/>
          <w:color w:val="auto"/>
          <w:sz w:val="24"/>
          <w:szCs w:val="24"/>
          <w:lang w:eastAsia="ko-KR"/>
        </w:rPr>
        <w:t>Физические лица  уплачивают  0,1 процента от кадастровой цены недвижимости.</w:t>
      </w:r>
      <w:r w:rsidRPr="00B946DE">
        <w:rPr>
          <w:rStyle w:val="10"/>
          <w:rFonts w:eastAsiaTheme="minorEastAsia"/>
          <w:b/>
          <w:i w:val="0"/>
          <w:color w:val="auto"/>
        </w:rPr>
        <w:t xml:space="preserve"> э</w:t>
      </w:r>
      <w:r w:rsidRPr="00B946DE">
        <w:rPr>
          <w:rStyle w:val="a9"/>
          <w:i w:val="0"/>
          <w:color w:val="auto"/>
          <w:sz w:val="24"/>
          <w:szCs w:val="24"/>
        </w:rPr>
        <w:t>та ставка устанавливается в отношении:</w:t>
      </w:r>
      <w:proofErr w:type="gramStart"/>
      <w:r w:rsidRPr="00B946DE">
        <w:rPr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B946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–</w:t>
      </w:r>
      <w:proofErr w:type="gramEnd"/>
      <w:r w:rsidRPr="00B946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жилых домов, квартир, комнат;</w:t>
      </w:r>
      <w:r w:rsidRPr="00B946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– объектов незавершенного строительства в случае, если проектируемым назначением таких объектов является жилой дом;</w:t>
      </w:r>
      <w:r w:rsidRPr="00B946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– единых недвижимых комплексов, в состав которых входит хотя бы один жилой дом;</w:t>
      </w:r>
      <w:r w:rsidRPr="00B946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 xml:space="preserve">– гаражей и </w:t>
      </w:r>
      <w:proofErr w:type="spellStart"/>
      <w:r w:rsidRPr="00B946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машино</w:t>
      </w:r>
      <w:proofErr w:type="spellEnd"/>
      <w:r w:rsidRPr="00B946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-мест;</w:t>
      </w:r>
      <w:r w:rsidRPr="00B946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–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ИЖС</w:t>
      </w:r>
      <w:r w:rsidRPr="00B946DE">
        <w:rPr>
          <w:rFonts w:ascii="Times New Roman" w:hAnsi="Times New Roman" w:cs="Times New Roman"/>
          <w:sz w:val="24"/>
          <w:szCs w:val="24"/>
        </w:rPr>
        <w:t>.</w:t>
      </w:r>
      <w:r w:rsidRPr="00B946D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</w:t>
      </w:r>
    </w:p>
    <w:p w:rsidR="009B2E78" w:rsidRPr="00B946DE" w:rsidRDefault="009B2E78" w:rsidP="009B2E78">
      <w:pPr>
        <w:pStyle w:val="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B946D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Льготы по налогу на имущество</w:t>
      </w:r>
    </w:p>
    <w:p w:rsidR="009B2E78" w:rsidRPr="00B946DE" w:rsidRDefault="009B2E78" w:rsidP="009B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6DE">
        <w:rPr>
          <w:rFonts w:ascii="Times New Roman" w:eastAsia="Times New Roman" w:hAnsi="Times New Roman" w:cs="Times New Roman"/>
          <w:sz w:val="24"/>
          <w:szCs w:val="24"/>
        </w:rPr>
        <w:t>Налоговый кодекс устанавливает право на получение льготы в отношении следующего имущества:</w:t>
      </w:r>
      <w:r w:rsidRPr="00B946DE">
        <w:rPr>
          <w:rFonts w:ascii="Times New Roman" w:eastAsia="Times New Roman" w:hAnsi="Times New Roman" w:cs="Times New Roman"/>
          <w:sz w:val="24"/>
          <w:szCs w:val="24"/>
        </w:rPr>
        <w:br/>
        <w:t>– квартира или комната;</w:t>
      </w:r>
      <w:r w:rsidRPr="00B946DE">
        <w:rPr>
          <w:rFonts w:ascii="Times New Roman" w:eastAsia="Times New Roman" w:hAnsi="Times New Roman" w:cs="Times New Roman"/>
          <w:sz w:val="24"/>
          <w:szCs w:val="24"/>
        </w:rPr>
        <w:br/>
        <w:t>– жилой дом;</w:t>
      </w:r>
      <w:r w:rsidRPr="00B946DE">
        <w:rPr>
          <w:rFonts w:ascii="Times New Roman" w:eastAsia="Times New Roman" w:hAnsi="Times New Roman" w:cs="Times New Roman"/>
          <w:sz w:val="24"/>
          <w:szCs w:val="24"/>
        </w:rPr>
        <w:br/>
        <w:t>– помещение или сооружение, указанные в подп. 14 п. 1 ст. 407 НК РФ. К такому имуществу относятся помещения, используемые в качестве творческих мастерских, ателье, студий;</w:t>
      </w:r>
      <w:r w:rsidRPr="00B946DE">
        <w:rPr>
          <w:rFonts w:ascii="Times New Roman" w:eastAsia="Times New Roman" w:hAnsi="Times New Roman" w:cs="Times New Roman"/>
          <w:sz w:val="24"/>
          <w:szCs w:val="24"/>
        </w:rPr>
        <w:br/>
        <w:t xml:space="preserve">– хозяйственное строение или сооружение, указанные в подп. 15 п. 1 ст. 407 НК РФ. А именно, это </w:t>
      </w:r>
      <w:proofErr w:type="spellStart"/>
      <w:r w:rsidRPr="00B946DE">
        <w:rPr>
          <w:rFonts w:ascii="Times New Roman" w:eastAsia="Times New Roman" w:hAnsi="Times New Roman" w:cs="Times New Roman"/>
          <w:sz w:val="24"/>
          <w:szCs w:val="24"/>
        </w:rPr>
        <w:t>хозпостройки</w:t>
      </w:r>
      <w:proofErr w:type="spellEnd"/>
      <w:r w:rsidRPr="00B946DE">
        <w:rPr>
          <w:rFonts w:ascii="Times New Roman" w:eastAsia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B946DE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B946DE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50 </w:t>
      </w:r>
      <w:proofErr w:type="spellStart"/>
      <w:r w:rsidRPr="00B946D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B946DE">
        <w:rPr>
          <w:rFonts w:ascii="Times New Roman" w:eastAsia="Times New Roman" w:hAnsi="Times New Roman" w:cs="Times New Roman"/>
          <w:sz w:val="24"/>
          <w:szCs w:val="24"/>
        </w:rPr>
        <w:t>. и которые используются для ведения личного подсобного, дачного хозяйства, огородничества, садоводства или индивидуального жилищного строительства;</w:t>
      </w:r>
      <w:r w:rsidRPr="00B946DE">
        <w:rPr>
          <w:rFonts w:ascii="Times New Roman" w:eastAsia="Times New Roman" w:hAnsi="Times New Roman" w:cs="Times New Roman"/>
          <w:sz w:val="24"/>
          <w:szCs w:val="24"/>
        </w:rPr>
        <w:br/>
        <w:t xml:space="preserve">– гараж или </w:t>
      </w:r>
      <w:proofErr w:type="spellStart"/>
      <w:r w:rsidRPr="00B946DE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Pr="00B946DE">
        <w:rPr>
          <w:rFonts w:ascii="Times New Roman" w:eastAsia="Times New Roman" w:hAnsi="Times New Roman" w:cs="Times New Roman"/>
          <w:sz w:val="24"/>
          <w:szCs w:val="24"/>
        </w:rPr>
        <w:t>-место.</w:t>
      </w:r>
    </w:p>
    <w:p w:rsidR="009B2E78" w:rsidRPr="00B946DE" w:rsidRDefault="009B2E78" w:rsidP="009B2E7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 1 января 2017 года действуют  штрафы  для </w:t>
      </w:r>
      <w:proofErr w:type="gramStart"/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>тех</w:t>
      </w:r>
      <w:proofErr w:type="gramEnd"/>
      <w:r w:rsidRPr="00B946DE">
        <w:rPr>
          <w:sz w:val="24"/>
          <w:szCs w:val="24"/>
        </w:rPr>
        <w:t xml:space="preserve"> </w:t>
      </w: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>кто не уведомил инспекцию о наличии  имущества или сделал это не вовремя. С 2017 года увеличен размер пеней в случае просрочки уплаты налогов</w:t>
      </w:r>
      <w:proofErr w:type="gramStart"/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,</w:t>
      </w:r>
      <w:proofErr w:type="gramEnd"/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сборов и страховых взносов свыше 30 календарных дней. Начиная с 31-го  дня налоговики будут считать </w:t>
      </w:r>
      <w:proofErr w:type="gramStart"/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>пени</w:t>
      </w:r>
      <w:proofErr w:type="gramEnd"/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двойном размере исходя  из 1/150 ставки рефинансирования.</w:t>
      </w:r>
    </w:p>
    <w:p w:rsidR="009B2E78" w:rsidRPr="00B946DE" w:rsidRDefault="009B2E78" w:rsidP="009B2E7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Обеспечивая равенство налогообложения и защиту социально незащищенных категорий граждан, на федеральном уровне предусмотрены налоговые вычеты в отношении объектов жилого назначения, а также понижающие коэффициенты, применяемые в течение первых четырех налоговых периодов после введения нового налога.</w:t>
      </w:r>
    </w:p>
    <w:p w:rsidR="009B2E78" w:rsidRPr="00B946DE" w:rsidRDefault="009B2E78" w:rsidP="009B2E7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>Учитывая местный характер налога, широкие полномочия по установлению налога предоставлены субъектам Российской Федерации и представительным органам муниципальных образований.</w:t>
      </w:r>
    </w:p>
    <w:p w:rsidR="009B2E78" w:rsidRPr="00B946DE" w:rsidRDefault="009B2E78" w:rsidP="009B2E7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 решению представительных органов муниципальных образований налог вводится </w:t>
      </w: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в действие или прекращает действовать на соответствующей территории, определяются конкретные налоговые ставки, могут увеличиваться размеры налоговых вычетов и устанавливаться дополнительные налоговые льготы.</w:t>
      </w:r>
    </w:p>
    <w:p w:rsidR="009B2E78" w:rsidRPr="00B946DE" w:rsidRDefault="009B2E78" w:rsidP="009B2E78">
      <w:pPr>
        <w:widowControl w:val="0"/>
        <w:autoSpaceDE w:val="0"/>
        <w:autoSpaceDN w:val="0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>Налоговые ставки могут быть уменьшены до нуля или увеличены</w:t>
      </w:r>
      <w:proofErr w:type="gramStart"/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,</w:t>
      </w:r>
      <w:proofErr w:type="gramEnd"/>
      <w:r w:rsidRPr="00B946DE">
        <w:rPr>
          <w:rFonts w:ascii="Times New Roman" w:eastAsia="Batang" w:hAnsi="Times New Roman" w:cs="Times New Roman"/>
          <w:sz w:val="24"/>
          <w:szCs w:val="24"/>
          <w:lang w:eastAsia="ko-KR"/>
        </w:rPr>
        <w:t>но не более чем в три раза муниципальными нормативными  актами (п.3 ст.406 НК РФ)</w:t>
      </w:r>
    </w:p>
    <w:p w:rsidR="009B2E78" w:rsidRPr="00B946DE" w:rsidRDefault="009B2E78" w:rsidP="009B2E7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В целях  вовлечения в налоговый оборот объектов капитального строительства поставленных на кадастровый учет, права на которые не зарегистрированы в установленном порядке, прорабатывается вопрос законодательного закрепления обязанности  по уплате налога на имущество физических лиц в отношении  таких объектов за собственниками земельных участков, на которых расположены указанные объекты.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До сих пор власти намеревались вводить коэффициенты к земельному налогу для участков под жилищную застройку при  отсутствии зарегистрированных жилых объектов</w:t>
      </w:r>
      <w:r w:rsidRPr="00B946DE">
        <w:rPr>
          <w:sz w:val="24"/>
          <w:szCs w:val="24"/>
        </w:rPr>
        <w:t xml:space="preserve"> </w:t>
      </w:r>
    </w:p>
    <w:p w:rsidR="009B2E78" w:rsidRPr="00B946DE" w:rsidRDefault="009B2E78" w:rsidP="009B2E7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Прогнозируемое поступление данного налога в бюджет Елизаветинского сельского поселения характеризуется следующими данными:</w:t>
      </w:r>
      <w:r w:rsidRPr="00B946DE">
        <w:rPr>
          <w:rFonts w:ascii="Times New Roman" w:hAnsi="Times New Roman" w:cs="Times New Roman"/>
          <w:sz w:val="24"/>
          <w:szCs w:val="24"/>
        </w:rPr>
        <w:tab/>
        <w:t xml:space="preserve">      (тыс. руб.)</w:t>
      </w:r>
    </w:p>
    <w:p w:rsidR="009B2E78" w:rsidRPr="00B946DE" w:rsidRDefault="009B2E78" w:rsidP="009B2E7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Факт 201</w:t>
      </w:r>
      <w:r w:rsidR="0007436C" w:rsidRPr="00B946DE">
        <w:rPr>
          <w:rFonts w:ascii="Times New Roman" w:hAnsi="Times New Roman" w:cs="Times New Roman"/>
          <w:sz w:val="24"/>
          <w:szCs w:val="24"/>
        </w:rPr>
        <w:t>8</w:t>
      </w:r>
      <w:r w:rsidRPr="00B94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Ожидаемое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201</w:t>
      </w:r>
      <w:r w:rsidR="0007436C" w:rsidRPr="00B946DE">
        <w:rPr>
          <w:rFonts w:ascii="Times New Roman" w:hAnsi="Times New Roman" w:cs="Times New Roman"/>
          <w:sz w:val="24"/>
          <w:szCs w:val="24"/>
        </w:rPr>
        <w:t>9</w:t>
      </w:r>
      <w:r w:rsidRPr="00B946DE">
        <w:rPr>
          <w:rFonts w:ascii="Times New Roman" w:hAnsi="Times New Roman" w:cs="Times New Roman"/>
          <w:sz w:val="24"/>
          <w:szCs w:val="24"/>
        </w:rPr>
        <w:tab/>
        <w:t>Прогноз 20</w:t>
      </w:r>
      <w:r w:rsidR="0007436C" w:rsidRPr="00B946DE">
        <w:rPr>
          <w:rFonts w:ascii="Times New Roman" w:hAnsi="Times New Roman" w:cs="Times New Roman"/>
          <w:sz w:val="24"/>
          <w:szCs w:val="24"/>
        </w:rPr>
        <w:t>20</w:t>
      </w:r>
      <w:r w:rsidRPr="00B946DE">
        <w:rPr>
          <w:rFonts w:ascii="Times New Roman" w:hAnsi="Times New Roman" w:cs="Times New Roman"/>
          <w:sz w:val="24"/>
          <w:szCs w:val="24"/>
        </w:rPr>
        <w:t xml:space="preserve">      Прогноз 20</w:t>
      </w:r>
      <w:r w:rsidR="0007436C" w:rsidRPr="00B946DE">
        <w:rPr>
          <w:rFonts w:ascii="Times New Roman" w:hAnsi="Times New Roman" w:cs="Times New Roman"/>
          <w:sz w:val="24"/>
          <w:szCs w:val="24"/>
        </w:rPr>
        <w:t>2</w:t>
      </w:r>
      <w:r w:rsidRPr="00B946DE">
        <w:rPr>
          <w:rFonts w:ascii="Times New Roman" w:hAnsi="Times New Roman" w:cs="Times New Roman"/>
          <w:sz w:val="24"/>
          <w:szCs w:val="24"/>
        </w:rPr>
        <w:t xml:space="preserve">1 </w:t>
      </w:r>
      <w:r w:rsidRPr="00B946DE">
        <w:rPr>
          <w:rFonts w:ascii="Times New Roman" w:hAnsi="Times New Roman" w:cs="Times New Roman"/>
          <w:sz w:val="24"/>
          <w:szCs w:val="24"/>
        </w:rPr>
        <w:tab/>
        <w:t>Прогноз 202</w:t>
      </w:r>
      <w:r w:rsidR="0007436C" w:rsidRPr="00B946DE">
        <w:rPr>
          <w:rFonts w:ascii="Times New Roman" w:hAnsi="Times New Roman" w:cs="Times New Roman"/>
          <w:sz w:val="24"/>
          <w:szCs w:val="24"/>
        </w:rPr>
        <w:t>2</w:t>
      </w:r>
    </w:p>
    <w:p w:rsidR="009B2E78" w:rsidRPr="00B946DE" w:rsidRDefault="0007436C" w:rsidP="009B2E7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983</w:t>
      </w:r>
      <w:r w:rsidR="009B2E78" w:rsidRPr="00B946DE">
        <w:rPr>
          <w:rFonts w:ascii="Times New Roman" w:hAnsi="Times New Roman" w:cs="Times New Roman"/>
          <w:sz w:val="24"/>
          <w:szCs w:val="24"/>
        </w:rPr>
        <w:t>,0</w:t>
      </w:r>
      <w:r w:rsidR="009B2E78" w:rsidRPr="00B946DE">
        <w:rPr>
          <w:rFonts w:ascii="Times New Roman" w:hAnsi="Times New Roman" w:cs="Times New Roman"/>
          <w:sz w:val="24"/>
          <w:szCs w:val="24"/>
        </w:rPr>
        <w:tab/>
        <w:t xml:space="preserve">                8</w:t>
      </w:r>
      <w:r w:rsidRPr="00B946DE">
        <w:rPr>
          <w:rFonts w:ascii="Times New Roman" w:hAnsi="Times New Roman" w:cs="Times New Roman"/>
          <w:sz w:val="24"/>
          <w:szCs w:val="24"/>
        </w:rPr>
        <w:t>32</w:t>
      </w:r>
      <w:r w:rsidR="009B2E78" w:rsidRPr="00B946DE">
        <w:rPr>
          <w:rFonts w:ascii="Times New Roman" w:hAnsi="Times New Roman" w:cs="Times New Roman"/>
          <w:sz w:val="24"/>
          <w:szCs w:val="24"/>
        </w:rPr>
        <w:t xml:space="preserve">,0 </w:t>
      </w:r>
      <w:r w:rsidR="009B2E78" w:rsidRPr="00B946DE">
        <w:rPr>
          <w:rFonts w:ascii="Times New Roman" w:hAnsi="Times New Roman" w:cs="Times New Roman"/>
          <w:sz w:val="24"/>
          <w:szCs w:val="24"/>
        </w:rPr>
        <w:tab/>
        <w:t xml:space="preserve">                 832,0</w:t>
      </w:r>
      <w:r w:rsidR="009B2E78" w:rsidRPr="00B946DE">
        <w:rPr>
          <w:rFonts w:ascii="Times New Roman" w:hAnsi="Times New Roman" w:cs="Times New Roman"/>
          <w:sz w:val="24"/>
          <w:szCs w:val="24"/>
        </w:rPr>
        <w:tab/>
        <w:t xml:space="preserve">             865,0</w:t>
      </w:r>
      <w:r w:rsidR="009B2E78" w:rsidRPr="00B946DE">
        <w:rPr>
          <w:rFonts w:ascii="Times New Roman" w:hAnsi="Times New Roman" w:cs="Times New Roman"/>
          <w:sz w:val="24"/>
          <w:szCs w:val="24"/>
        </w:rPr>
        <w:tab/>
        <w:t xml:space="preserve">                    865,0</w:t>
      </w:r>
    </w:p>
    <w:p w:rsidR="004E2C90" w:rsidRDefault="009B2E78" w:rsidP="004E2C90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ab/>
        <w:t xml:space="preserve">Увеличение поступления данного налога прогнозируется за счет продолжающегося процесса приватизации муниципального жилого фонда, усиления претензионной работы с недоимщиками. </w:t>
      </w:r>
    </w:p>
    <w:p w:rsidR="009B2E78" w:rsidRPr="00B946DE" w:rsidRDefault="004E2C90" w:rsidP="004E2C90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B2E78" w:rsidRPr="00B946DE">
        <w:rPr>
          <w:rFonts w:ascii="Times New Roman" w:hAnsi="Times New Roman" w:cs="Times New Roman"/>
          <w:b/>
          <w:sz w:val="24"/>
          <w:szCs w:val="24"/>
        </w:rPr>
        <w:t xml:space="preserve"> Налог на имущество организаций.</w:t>
      </w:r>
      <w:r w:rsidR="009B2E78" w:rsidRPr="00B946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B2E78" w:rsidRPr="00B946DE" w:rsidRDefault="009B2E78" w:rsidP="009B2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2E78" w:rsidRPr="00B946DE" w:rsidRDefault="009B2E78" w:rsidP="009B2E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В целях реализации прав, предоставленных субъектам Российской Федерации статьей 378.2 Налогового кодекса Российской Федерации в части получения дополнительных доходов по налогу на имущество организаций, планируется внесение изменений</w:t>
      </w:r>
      <w:r w:rsidRPr="00B946DE">
        <w:rPr>
          <w:rFonts w:ascii="Times New Roman" w:hAnsi="Times New Roman" w:cs="Times New Roman"/>
          <w:sz w:val="24"/>
          <w:szCs w:val="24"/>
        </w:rPr>
        <w:tab/>
        <w:t>в областной закон  от 25 ноября 2003 года № 98-оз «О налоге на имущество организаций» в части установления новых критериев отбора объектов, в отношении которых налог на имущество организаций исчисляется от кадастровой стоимости:</w:t>
      </w:r>
      <w:proofErr w:type="gramEnd"/>
    </w:p>
    <w:p w:rsidR="009B2E78" w:rsidRPr="00B946DE" w:rsidRDefault="009B2E78" w:rsidP="009B2E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- с 1 января 2019 года – торговые комплексы площадью свыше 500 </w:t>
      </w:r>
      <w:proofErr w:type="spellStart"/>
      <w:r w:rsidRPr="00B946D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946DE">
        <w:rPr>
          <w:rFonts w:ascii="Times New Roman" w:hAnsi="Times New Roman" w:cs="Times New Roman"/>
          <w:sz w:val="24"/>
          <w:szCs w:val="24"/>
        </w:rPr>
        <w:t>;</w:t>
      </w:r>
    </w:p>
    <w:p w:rsidR="009B2E78" w:rsidRPr="00B946DE" w:rsidRDefault="009B2E78" w:rsidP="009B2E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с 1 января 2020 года – торговые комплексы без ограничения площади</w:t>
      </w:r>
    </w:p>
    <w:p w:rsidR="009B2E78" w:rsidRPr="00B946DE" w:rsidRDefault="009B2E78" w:rsidP="000743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Налог на имущество организаций будет исчисляться, исходя из их кадастровой стоимости в размере 1,1%, что позволит привлечь дополнительные доходы в  бюджет.</w:t>
      </w:r>
    </w:p>
    <w:p w:rsidR="009B2E78" w:rsidRPr="00B946DE" w:rsidRDefault="0007436C" w:rsidP="00B946DE">
      <w:pPr>
        <w:pStyle w:val="a5"/>
        <w:ind w:firstLine="720"/>
        <w:jc w:val="left"/>
        <w:rPr>
          <w:snapToGrid w:val="0"/>
          <w:sz w:val="24"/>
        </w:rPr>
      </w:pPr>
      <w:r w:rsidRPr="00B946DE">
        <w:rPr>
          <w:rStyle w:val="fontstyle01"/>
        </w:rPr>
        <w:t>В 2019 году организации платят налог, если владеют помещением в</w:t>
      </w:r>
      <w:r w:rsidRPr="00B946DE">
        <w:rPr>
          <w:rFonts w:ascii="PTSans-Regular" w:hAnsi="PTSans-Regular"/>
          <w:color w:val="2B2B2B"/>
          <w:sz w:val="24"/>
        </w:rPr>
        <w:br/>
      </w:r>
      <w:r w:rsidRPr="00B946DE">
        <w:rPr>
          <w:rStyle w:val="fontstyle01"/>
        </w:rPr>
        <w:t>торговом или офисном центре, а объе</w:t>
      </w:r>
      <w:proofErr w:type="gramStart"/>
      <w:r w:rsidRPr="00B946DE">
        <w:rPr>
          <w:rStyle w:val="fontstyle01"/>
        </w:rPr>
        <w:t>кт вкл</w:t>
      </w:r>
      <w:proofErr w:type="gramEnd"/>
      <w:r w:rsidRPr="00B946DE">
        <w:rPr>
          <w:rStyle w:val="fontstyle01"/>
        </w:rPr>
        <w:t>ючен в специальный региональный перечень.</w:t>
      </w:r>
      <w:r w:rsidRPr="00B946DE">
        <w:rPr>
          <w:rFonts w:ascii="PTSans-Regular" w:hAnsi="PTSans-Regular"/>
          <w:color w:val="2B2B2B"/>
          <w:sz w:val="24"/>
        </w:rPr>
        <w:br/>
      </w:r>
      <w:r w:rsidR="00B946DE" w:rsidRPr="00B946DE">
        <w:rPr>
          <w:rStyle w:val="fontstyle01"/>
        </w:rPr>
        <w:t xml:space="preserve">       </w:t>
      </w:r>
      <w:r w:rsidRPr="00B946DE">
        <w:rPr>
          <w:rStyle w:val="fontstyle01"/>
        </w:rPr>
        <w:t>С 2020 года уже не важно, будет ли объект в перечне. Налог потребуется платить с любой</w:t>
      </w:r>
      <w:r w:rsidR="00B946DE" w:rsidRPr="00B946DE">
        <w:rPr>
          <w:rStyle w:val="fontstyle01"/>
        </w:rPr>
        <w:t xml:space="preserve">  </w:t>
      </w:r>
      <w:r w:rsidRPr="00B946DE">
        <w:rPr>
          <w:rStyle w:val="fontstyle01"/>
        </w:rPr>
        <w:t>недвижимости, у которой есть кадастровая стоимость. Если у объекта недвижимости только</w:t>
      </w:r>
      <w:r w:rsidRPr="00B946DE">
        <w:rPr>
          <w:rStyle w:val="fontstyle01"/>
        </w:rPr>
        <w:t xml:space="preserve"> </w:t>
      </w:r>
      <w:r w:rsidRPr="00B946DE">
        <w:rPr>
          <w:rStyle w:val="fontstyle01"/>
        </w:rPr>
        <w:t>инвентаризационная стоимость, то налог можно не платить. В этом случае</w:t>
      </w:r>
      <w:r w:rsidR="00B946DE" w:rsidRPr="00B946DE">
        <w:rPr>
          <w:rStyle w:val="fontstyle01"/>
        </w:rPr>
        <w:t xml:space="preserve"> </w:t>
      </w:r>
      <w:r w:rsidRPr="00B946DE">
        <w:rPr>
          <w:rStyle w:val="fontstyle01"/>
        </w:rPr>
        <w:t>закон</w:t>
      </w:r>
      <w:r w:rsidR="00B946DE" w:rsidRPr="00B946DE">
        <w:rPr>
          <w:rStyle w:val="fontstyle01"/>
        </w:rPr>
        <w:t xml:space="preserve"> </w:t>
      </w:r>
      <w:r w:rsidRPr="00B946DE">
        <w:rPr>
          <w:rStyle w:val="fontstyle01"/>
        </w:rPr>
        <w:t>требует</w:t>
      </w:r>
      <w:r w:rsidR="00B946DE" w:rsidRPr="00B946DE">
        <w:rPr>
          <w:rStyle w:val="fontstyle01"/>
        </w:rPr>
        <w:t xml:space="preserve">  </w:t>
      </w:r>
      <w:r w:rsidRPr="00B946DE">
        <w:rPr>
          <w:rStyle w:val="fontstyle01"/>
        </w:rPr>
        <w:t xml:space="preserve">исчислить налог с остаточной стоимости, а упрощенцы </w:t>
      </w:r>
      <w:proofErr w:type="spellStart"/>
      <w:r w:rsidRPr="00B946DE">
        <w:rPr>
          <w:rStyle w:val="fontstyle01"/>
        </w:rPr>
        <w:t>свобождены</w:t>
      </w:r>
      <w:proofErr w:type="spellEnd"/>
      <w:r w:rsidRPr="00B946DE">
        <w:rPr>
          <w:rStyle w:val="fontstyle01"/>
        </w:rPr>
        <w:t xml:space="preserve"> от уплаты налога на</w:t>
      </w:r>
      <w:r w:rsidR="00B946DE" w:rsidRPr="00B946DE">
        <w:rPr>
          <w:rStyle w:val="fontstyle01"/>
        </w:rPr>
        <w:t xml:space="preserve"> </w:t>
      </w:r>
      <w:r w:rsidRPr="00B946DE">
        <w:rPr>
          <w:rStyle w:val="fontstyle01"/>
        </w:rPr>
        <w:t>имущество с такой стоимости (п. 2 ст. 346.11 НК)</w:t>
      </w:r>
    </w:p>
    <w:p w:rsidR="004E2C90" w:rsidRDefault="004E2C90" w:rsidP="009B2E7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2C90" w:rsidRDefault="004E2C90" w:rsidP="009B2E7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2E78" w:rsidRPr="00B946DE" w:rsidRDefault="004E2C90" w:rsidP="009B2E7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</w:t>
      </w:r>
      <w:r w:rsidR="009B2E78" w:rsidRPr="00B946DE">
        <w:rPr>
          <w:rFonts w:ascii="Times New Roman" w:hAnsi="Times New Roman" w:cs="Times New Roman"/>
          <w:b/>
          <w:bCs/>
          <w:iCs/>
          <w:sz w:val="24"/>
          <w:szCs w:val="24"/>
        </w:rPr>
        <w:t>емельный налог</w:t>
      </w:r>
    </w:p>
    <w:p w:rsidR="009B2E78" w:rsidRPr="00B946DE" w:rsidRDefault="009B2E78" w:rsidP="009B2E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органов местного самоуправления Ленинградской области в 201</w:t>
      </w:r>
      <w:r w:rsidR="00022DD7" w:rsidRPr="00B946DE">
        <w:rPr>
          <w:rFonts w:ascii="Times New Roman" w:hAnsi="Times New Roman" w:cs="Times New Roman"/>
          <w:sz w:val="24"/>
          <w:szCs w:val="24"/>
        </w:rPr>
        <w:t>9</w:t>
      </w:r>
      <w:r w:rsidRPr="00B946DE">
        <w:rPr>
          <w:rFonts w:ascii="Times New Roman" w:hAnsi="Times New Roman" w:cs="Times New Roman"/>
          <w:sz w:val="24"/>
          <w:szCs w:val="24"/>
        </w:rPr>
        <w:t xml:space="preserve">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:rsidR="009B2E78" w:rsidRPr="00B946DE" w:rsidRDefault="009B2E78" w:rsidP="009B2E7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46DE">
        <w:rPr>
          <w:bCs/>
          <w:iCs/>
          <w:sz w:val="24"/>
          <w:szCs w:val="24"/>
        </w:rPr>
        <w:tab/>
      </w:r>
      <w:r w:rsidRPr="00B946DE">
        <w:rPr>
          <w:rFonts w:ascii="Times New Roman" w:hAnsi="Times New Roman" w:cs="Times New Roman"/>
          <w:bCs/>
          <w:iCs/>
          <w:sz w:val="24"/>
          <w:szCs w:val="24"/>
        </w:rPr>
        <w:t xml:space="preserve">С 01 января 2017 года по земельному налогу установлены максимальные ставки от кадастровой стоимости земельных участков следующих </w:t>
      </w:r>
      <w:proofErr w:type="gramStart"/>
      <w:r w:rsidRPr="00B946DE">
        <w:rPr>
          <w:rFonts w:ascii="Times New Roman" w:hAnsi="Times New Roman" w:cs="Times New Roman"/>
          <w:bCs/>
          <w:iCs/>
          <w:sz w:val="24"/>
          <w:szCs w:val="24"/>
        </w:rPr>
        <w:t>размерах</w:t>
      </w:r>
      <w:proofErr w:type="gramEnd"/>
      <w:r w:rsidRPr="00B946D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B2E78" w:rsidRPr="00B946DE" w:rsidRDefault="009B2E78" w:rsidP="009B2E7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0,3 процента в отношении земельных участков: 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-     отнесенных к землям сельскохозяйственного назначения или к землям в  составе зон сельскохозяйственного использования в поселениях и используемых для сельскохозяйственного производства согласно целевому назначению;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   жилищного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комплекса (за исключением доли в праве на земельный участок, приходящийся на объект, не относящийся к жилищному фонду  и к объектам инженерной инфраструктуры жилищно-коммунального комплекса) или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(предоставленных) для жилищного строительства;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(предоставленных) для ведения личного подсобного хозяйства, садоводства, огородничества или животноводства, а также дачного и фермерского хозяйства;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  - 1,5 процента в отношении прочих земельных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в том числе в отношении земель</w:t>
      </w:r>
      <w:r w:rsidRPr="00B946DE">
        <w:rPr>
          <w:rFonts w:ascii="Times New Roman" w:hAnsi="Times New Roman" w:cs="Times New Roman"/>
          <w:color w:val="000000"/>
          <w:sz w:val="24"/>
          <w:szCs w:val="24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Освобождаются от земельного налога на 100 процентов: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- органы местного самоуправления;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- муниципальные учреждения образования, культуры и спорта, финансируемые из бюджета муниципального образования Елизаветинского сельского поселения     Гатчинского муниципального района Ленинградской области;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- религиозные организации;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- граждане и юридические лица, использующие земельные участки под кладбища 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и братские захоронения; 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- граждане и юридические лица за земельные участки под муниципальным жилищным фондом и фондом, принадлежащим товариществам собственников  жилья, созданным в соответствии с Жилищным Кодексом РФ;</w:t>
      </w:r>
    </w:p>
    <w:p w:rsidR="009B2E78" w:rsidRPr="00B946DE" w:rsidRDefault="009B2E78" w:rsidP="009B2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- участники и инвалиды Великой Отечественной войны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Кроме того,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поступлений.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имущества.  Все вышеперечисленные меры, проводимые в рамках реализации налоговой политики, должны обеспечить поддержание сбалансированности бюджетной системы </w:t>
      </w:r>
      <w:r w:rsidRPr="00B946DE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области, что позволит осуществлять финансирование расходных обязательств бюджета поселения  в полном объеме.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sz w:val="24"/>
          <w:szCs w:val="24"/>
        </w:rPr>
        <w:t xml:space="preserve"> </w:t>
      </w:r>
      <w:r w:rsidRPr="00B946DE">
        <w:rPr>
          <w:rFonts w:ascii="Times New Roman" w:hAnsi="Times New Roman" w:cs="Times New Roman"/>
          <w:sz w:val="24"/>
          <w:szCs w:val="24"/>
        </w:rPr>
        <w:t>Прогнозируемое поступление данного налога в бюджет Елизаветинского сельского поселения на 2018 – 2020 г. характеризуется следующими данными:</w:t>
      </w:r>
      <w:r w:rsidRPr="00B946DE">
        <w:rPr>
          <w:rFonts w:ascii="Times New Roman" w:hAnsi="Times New Roman" w:cs="Times New Roman"/>
          <w:sz w:val="24"/>
          <w:szCs w:val="24"/>
        </w:rPr>
        <w:tab/>
      </w:r>
      <w:r w:rsidRPr="00B946DE">
        <w:rPr>
          <w:rFonts w:ascii="Times New Roman" w:hAnsi="Times New Roman" w:cs="Times New Roman"/>
          <w:sz w:val="24"/>
          <w:szCs w:val="24"/>
        </w:rPr>
        <w:tab/>
      </w:r>
      <w:r w:rsidRPr="00B946DE">
        <w:rPr>
          <w:rFonts w:ascii="Times New Roman" w:hAnsi="Times New Roman" w:cs="Times New Roman"/>
          <w:sz w:val="24"/>
          <w:szCs w:val="24"/>
        </w:rPr>
        <w:tab/>
      </w:r>
      <w:r w:rsidRPr="00B946DE">
        <w:rPr>
          <w:rFonts w:ascii="Times New Roman" w:hAnsi="Times New Roman" w:cs="Times New Roman"/>
          <w:sz w:val="24"/>
          <w:szCs w:val="24"/>
        </w:rPr>
        <w:tab/>
      </w:r>
      <w:r w:rsidRPr="00B946DE">
        <w:rPr>
          <w:rFonts w:ascii="Times New Roman" w:hAnsi="Times New Roman" w:cs="Times New Roman"/>
          <w:sz w:val="24"/>
          <w:szCs w:val="24"/>
        </w:rPr>
        <w:tab/>
      </w:r>
      <w:r w:rsidRPr="00B946DE">
        <w:rPr>
          <w:rFonts w:ascii="Times New Roman" w:hAnsi="Times New Roman" w:cs="Times New Roman"/>
          <w:sz w:val="24"/>
          <w:szCs w:val="24"/>
        </w:rPr>
        <w:tab/>
      </w:r>
      <w:r w:rsidRPr="00B946DE">
        <w:rPr>
          <w:rFonts w:ascii="Times New Roman" w:hAnsi="Times New Roman" w:cs="Times New Roman"/>
          <w:sz w:val="24"/>
          <w:szCs w:val="24"/>
        </w:rPr>
        <w:tab/>
        <w:t xml:space="preserve">      (тыс. руб.)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Факт 201</w:t>
      </w:r>
      <w:r w:rsidR="00022DD7" w:rsidRPr="00B946DE">
        <w:rPr>
          <w:rFonts w:ascii="Times New Roman" w:hAnsi="Times New Roman" w:cs="Times New Roman"/>
          <w:sz w:val="24"/>
          <w:szCs w:val="24"/>
        </w:rPr>
        <w:t>8</w:t>
      </w:r>
      <w:r w:rsidRPr="00B94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Ожидаемое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201</w:t>
      </w:r>
      <w:r w:rsidR="00022DD7" w:rsidRPr="00B946DE">
        <w:rPr>
          <w:rFonts w:ascii="Times New Roman" w:hAnsi="Times New Roman" w:cs="Times New Roman"/>
          <w:sz w:val="24"/>
          <w:szCs w:val="24"/>
        </w:rPr>
        <w:t>9</w:t>
      </w:r>
      <w:r w:rsidRPr="00B946DE">
        <w:rPr>
          <w:rFonts w:ascii="Times New Roman" w:hAnsi="Times New Roman" w:cs="Times New Roman"/>
          <w:sz w:val="24"/>
          <w:szCs w:val="24"/>
        </w:rPr>
        <w:tab/>
        <w:t>Прогноз 20</w:t>
      </w:r>
      <w:r w:rsidR="00022DD7" w:rsidRPr="00B946DE">
        <w:rPr>
          <w:rFonts w:ascii="Times New Roman" w:hAnsi="Times New Roman" w:cs="Times New Roman"/>
          <w:sz w:val="24"/>
          <w:szCs w:val="24"/>
        </w:rPr>
        <w:t>00</w:t>
      </w:r>
      <w:r w:rsidRPr="00B946DE">
        <w:rPr>
          <w:rFonts w:ascii="Times New Roman" w:hAnsi="Times New Roman" w:cs="Times New Roman"/>
          <w:sz w:val="24"/>
          <w:szCs w:val="24"/>
        </w:rPr>
        <w:tab/>
        <w:t xml:space="preserve">   Прогноз 202</w:t>
      </w:r>
      <w:r w:rsidR="00022DD7" w:rsidRPr="00B946DE">
        <w:rPr>
          <w:rFonts w:ascii="Times New Roman" w:hAnsi="Times New Roman" w:cs="Times New Roman"/>
          <w:sz w:val="24"/>
          <w:szCs w:val="24"/>
        </w:rPr>
        <w:t>1</w:t>
      </w:r>
      <w:r w:rsidRPr="00B946DE">
        <w:rPr>
          <w:rFonts w:ascii="Times New Roman" w:hAnsi="Times New Roman" w:cs="Times New Roman"/>
          <w:sz w:val="24"/>
          <w:szCs w:val="24"/>
        </w:rPr>
        <w:tab/>
        <w:t>Прогноз 202</w:t>
      </w:r>
      <w:r w:rsidR="00022DD7" w:rsidRPr="00B946DE">
        <w:rPr>
          <w:rFonts w:ascii="Times New Roman" w:hAnsi="Times New Roman" w:cs="Times New Roman"/>
          <w:sz w:val="24"/>
          <w:szCs w:val="24"/>
        </w:rPr>
        <w:t>2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8</w:t>
      </w:r>
      <w:r w:rsidR="00022DD7" w:rsidRPr="00B946DE">
        <w:rPr>
          <w:rFonts w:ascii="Times New Roman" w:hAnsi="Times New Roman" w:cs="Times New Roman"/>
          <w:sz w:val="24"/>
          <w:szCs w:val="24"/>
        </w:rPr>
        <w:t>175,</w:t>
      </w:r>
      <w:r w:rsidRPr="00B946DE">
        <w:rPr>
          <w:rFonts w:ascii="Times New Roman" w:hAnsi="Times New Roman" w:cs="Times New Roman"/>
          <w:sz w:val="24"/>
          <w:szCs w:val="24"/>
        </w:rPr>
        <w:t xml:space="preserve">0     </w:t>
      </w:r>
      <w:r w:rsidRPr="00B946DE">
        <w:rPr>
          <w:rFonts w:ascii="Times New Roman" w:hAnsi="Times New Roman" w:cs="Times New Roman"/>
          <w:sz w:val="24"/>
          <w:szCs w:val="24"/>
        </w:rPr>
        <w:tab/>
      </w:r>
      <w:r w:rsidR="00022DD7" w:rsidRPr="00B946DE">
        <w:rPr>
          <w:rFonts w:ascii="Times New Roman" w:hAnsi="Times New Roman" w:cs="Times New Roman"/>
          <w:sz w:val="24"/>
          <w:szCs w:val="24"/>
        </w:rPr>
        <w:t>8000,0</w:t>
      </w:r>
      <w:r w:rsidRPr="00B946DE">
        <w:rPr>
          <w:rFonts w:ascii="Times New Roman" w:hAnsi="Times New Roman" w:cs="Times New Roman"/>
          <w:sz w:val="24"/>
          <w:szCs w:val="24"/>
        </w:rPr>
        <w:t xml:space="preserve">                          8</w:t>
      </w:r>
      <w:r w:rsidR="00022DD7" w:rsidRPr="00B946DE">
        <w:rPr>
          <w:rFonts w:ascii="Times New Roman" w:hAnsi="Times New Roman" w:cs="Times New Roman"/>
          <w:sz w:val="24"/>
          <w:szCs w:val="24"/>
        </w:rPr>
        <w:t>00</w:t>
      </w:r>
      <w:r w:rsidRPr="00B946DE">
        <w:rPr>
          <w:rFonts w:ascii="Times New Roman" w:hAnsi="Times New Roman" w:cs="Times New Roman"/>
          <w:sz w:val="24"/>
          <w:szCs w:val="24"/>
        </w:rPr>
        <w:t>0,0</w:t>
      </w:r>
      <w:r w:rsidRPr="00B946D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22DD7" w:rsidRPr="00B946DE">
        <w:rPr>
          <w:rFonts w:ascii="Times New Roman" w:hAnsi="Times New Roman" w:cs="Times New Roman"/>
          <w:sz w:val="24"/>
          <w:szCs w:val="24"/>
        </w:rPr>
        <w:t>8000,0</w:t>
      </w:r>
      <w:r w:rsidRPr="00B946D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022DD7" w:rsidRPr="00B946DE">
        <w:rPr>
          <w:rFonts w:ascii="Times New Roman" w:hAnsi="Times New Roman" w:cs="Times New Roman"/>
          <w:sz w:val="24"/>
          <w:szCs w:val="24"/>
        </w:rPr>
        <w:t>8000,00</w:t>
      </w:r>
    </w:p>
    <w:p w:rsidR="00022DD7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Прогнозируемый незначительн</w:t>
      </w:r>
      <w:r w:rsidR="00022DD7" w:rsidRPr="00B946DE">
        <w:rPr>
          <w:rFonts w:ascii="Times New Roman" w:hAnsi="Times New Roman" w:cs="Times New Roman"/>
          <w:sz w:val="24"/>
          <w:szCs w:val="24"/>
        </w:rPr>
        <w:t>ое</w:t>
      </w:r>
      <w:r w:rsidRPr="00B946DE">
        <w:rPr>
          <w:rFonts w:ascii="Times New Roman" w:hAnsi="Times New Roman" w:cs="Times New Roman"/>
          <w:sz w:val="24"/>
          <w:szCs w:val="24"/>
        </w:rPr>
        <w:t xml:space="preserve"> </w:t>
      </w:r>
      <w:r w:rsidR="00022DD7" w:rsidRPr="00B946DE">
        <w:rPr>
          <w:rFonts w:ascii="Times New Roman" w:hAnsi="Times New Roman" w:cs="Times New Roman"/>
          <w:sz w:val="24"/>
          <w:szCs w:val="24"/>
        </w:rPr>
        <w:t>уменьшение</w:t>
      </w:r>
      <w:r w:rsidRPr="00B946DE">
        <w:rPr>
          <w:rFonts w:ascii="Times New Roman" w:hAnsi="Times New Roman" w:cs="Times New Roman"/>
          <w:sz w:val="24"/>
          <w:szCs w:val="24"/>
        </w:rPr>
        <w:t xml:space="preserve"> поступления данного налога в бюджет поселения на период 20</w:t>
      </w:r>
      <w:r w:rsidR="00022DD7" w:rsidRPr="00B946DE">
        <w:rPr>
          <w:rFonts w:ascii="Times New Roman" w:hAnsi="Times New Roman" w:cs="Times New Roman"/>
          <w:sz w:val="24"/>
          <w:szCs w:val="24"/>
        </w:rPr>
        <w:t>20</w:t>
      </w:r>
      <w:r w:rsidRPr="00B946DE">
        <w:rPr>
          <w:rFonts w:ascii="Times New Roman" w:hAnsi="Times New Roman" w:cs="Times New Roman"/>
          <w:sz w:val="24"/>
          <w:szCs w:val="24"/>
        </w:rPr>
        <w:t xml:space="preserve"> - 2021 г. объясняется </w:t>
      </w:r>
      <w:r w:rsidR="00022DD7" w:rsidRPr="00B946DE">
        <w:rPr>
          <w:rFonts w:ascii="Times New Roman" w:hAnsi="Times New Roman" w:cs="Times New Roman"/>
          <w:sz w:val="24"/>
          <w:szCs w:val="24"/>
        </w:rPr>
        <w:t>применением налоговой льготы по земельному налогу</w:t>
      </w:r>
      <w:proofErr w:type="gramEnd"/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46DE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поручением Президента Российской Федерации  Федеральным Законом  от 28.12.2017 года №436-ФЗ «О внесении изменений в </w:t>
      </w:r>
      <w:proofErr w:type="spellStart"/>
      <w:r w:rsidRPr="00B946DE">
        <w:rPr>
          <w:rFonts w:ascii="Times New Roman" w:hAnsi="Times New Roman" w:cs="Times New Roman"/>
          <w:bCs/>
          <w:sz w:val="24"/>
          <w:szCs w:val="24"/>
        </w:rPr>
        <w:t>частипервуюи</w:t>
      </w:r>
      <w:proofErr w:type="spellEnd"/>
      <w:r w:rsidRPr="00B946DE">
        <w:rPr>
          <w:rFonts w:ascii="Times New Roman" w:hAnsi="Times New Roman" w:cs="Times New Roman"/>
          <w:bCs/>
          <w:sz w:val="24"/>
          <w:szCs w:val="24"/>
        </w:rPr>
        <w:t xml:space="preserve"> вторую Налогового кодекса Российской Федерации и  отдельные законодательные акты РФ при расчете земельного налога, начиная с налогового периода 2017 года установлен налоговый вычет, уменьшающий земельный налог на величину кадастровой стоимости 600 </w:t>
      </w:r>
      <w:proofErr w:type="spellStart"/>
      <w:r w:rsidRPr="00B946D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B946DE">
        <w:rPr>
          <w:rFonts w:ascii="Times New Roman" w:hAnsi="Times New Roman" w:cs="Times New Roman"/>
          <w:bCs/>
          <w:sz w:val="24"/>
          <w:szCs w:val="24"/>
        </w:rPr>
        <w:t>. по одному земельному участку.</w:t>
      </w:r>
      <w:proofErr w:type="gramEnd"/>
    </w:p>
    <w:p w:rsidR="00022DD7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Style w:val="10"/>
          <w:rFonts w:eastAsiaTheme="minorEastAsia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 xml:space="preserve">Вычет применяется  для владельцев участков из числа льготных </w:t>
      </w:r>
      <w:proofErr w:type="spellStart"/>
      <w:r w:rsidRPr="00B946DE">
        <w:rPr>
          <w:rFonts w:ascii="Times New Roman" w:hAnsi="Times New Roman" w:cs="Times New Roman"/>
          <w:bCs/>
          <w:sz w:val="24"/>
          <w:szCs w:val="24"/>
        </w:rPr>
        <w:t>категорий</w:t>
      </w:r>
      <w:proofErr w:type="gramStart"/>
      <w:r w:rsidRPr="00B946DE">
        <w:rPr>
          <w:rFonts w:ascii="Times New Roman" w:hAnsi="Times New Roman" w:cs="Times New Roman"/>
          <w:bCs/>
          <w:sz w:val="24"/>
          <w:szCs w:val="24"/>
        </w:rPr>
        <w:t>,у</w:t>
      </w:r>
      <w:proofErr w:type="gramEnd"/>
      <w:r w:rsidRPr="00B946DE">
        <w:rPr>
          <w:rFonts w:ascii="Times New Roman" w:hAnsi="Times New Roman" w:cs="Times New Roman"/>
          <w:bCs/>
          <w:sz w:val="24"/>
          <w:szCs w:val="24"/>
        </w:rPr>
        <w:t>казанных</w:t>
      </w:r>
      <w:proofErr w:type="spellEnd"/>
      <w:r w:rsidRPr="00B946DE">
        <w:rPr>
          <w:rFonts w:ascii="Times New Roman" w:hAnsi="Times New Roman" w:cs="Times New Roman"/>
          <w:bCs/>
          <w:sz w:val="24"/>
          <w:szCs w:val="24"/>
        </w:rPr>
        <w:t xml:space="preserve"> в п.5 ст.391 НК РФ (пенсионеры и приравненные к ним </w:t>
      </w:r>
      <w:proofErr w:type="spellStart"/>
      <w:r w:rsidRPr="00B946DE">
        <w:rPr>
          <w:rFonts w:ascii="Times New Roman" w:hAnsi="Times New Roman" w:cs="Times New Roman"/>
          <w:bCs/>
          <w:sz w:val="24"/>
          <w:szCs w:val="24"/>
        </w:rPr>
        <w:t>лица,инвалиды</w:t>
      </w:r>
      <w:proofErr w:type="spellEnd"/>
      <w:r w:rsidRPr="00B946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6D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946DE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Pr="00B946D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946DE">
        <w:rPr>
          <w:rFonts w:ascii="Times New Roman" w:hAnsi="Times New Roman" w:cs="Times New Roman"/>
          <w:bCs/>
          <w:sz w:val="24"/>
          <w:szCs w:val="24"/>
        </w:rPr>
        <w:t xml:space="preserve">  групп</w:t>
      </w:r>
      <w:r w:rsidR="00022DD7" w:rsidRPr="00B946DE">
        <w:rPr>
          <w:rStyle w:val="10"/>
          <w:rFonts w:eastAsiaTheme="minorEastAsia"/>
        </w:rPr>
        <w:t xml:space="preserve"> 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6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Меры по повышению налогового потенциала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 xml:space="preserve">Одним из конечных результатов проводимой налоговой политики 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в Муниципальном образовании Елизаветинское сельское поселение является рост доходной части бюджета.</w:t>
      </w:r>
    </w:p>
    <w:p w:rsidR="009B2E78" w:rsidRPr="00B946DE" w:rsidRDefault="009B2E78" w:rsidP="009B2E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Для достижения данного результата необходимо принятие действенных мер по повышению налогового потенциала, в том числе:</w:t>
      </w:r>
    </w:p>
    <w:p w:rsidR="009B2E78" w:rsidRPr="00B946DE" w:rsidRDefault="009B2E78" w:rsidP="009B2E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 xml:space="preserve">- осуществление анализа обоснованности, эффективности 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 xml:space="preserve">и целесообразности предоставления налоговых льгот, установленных областными законами Ленинградской области и нормативными правовыми актами органов местного самоуправления. </w:t>
      </w:r>
    </w:p>
    <w:p w:rsidR="009B2E78" w:rsidRPr="00B946DE" w:rsidRDefault="009B2E78" w:rsidP="009B2E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Постановлением  Правительства Ленинградской области от 17 апреля</w:t>
      </w:r>
    </w:p>
    <w:p w:rsidR="009B2E78" w:rsidRPr="00B946DE" w:rsidRDefault="009B2E78" w:rsidP="009B2E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2017 года № 106 утвержден Порядок проведения оценки эффективности предоставленных налоговых льгот и налоговых ставок в Ленинградской области, согласно которому ежегодно до 1 августа комитетом экономического развития и инвестиционной деятельности будет проводиться оценка эффективности налоговых льгот, установленных областным законодательством.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Результаты проведения оценки послужат основанием для принятия решений об отмене отдельных льгот, признанных неэффективными.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Кроме того, в соответствии с рекомендациями Министерства финансов Российской Федерации необходимо рассмотреть вопрос о переходе к проведению оценки эффективности налоговых льгот с учетом их распределения по государственным программам Ленинградской области и муниципальным программам. 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 xml:space="preserve">- проведение целенаправленных мероприятий </w:t>
      </w:r>
      <w:proofErr w:type="gramStart"/>
      <w:r w:rsidRPr="00B946DE">
        <w:rPr>
          <w:rFonts w:ascii="Times New Roman" w:hAnsi="Times New Roman" w:cs="Times New Roman"/>
          <w:bCs/>
          <w:sz w:val="24"/>
          <w:szCs w:val="24"/>
        </w:rPr>
        <w:t>по сокращению имеющейся задолженности по налогам в рамках работы комиссий по неплатежам в бюджет</w:t>
      </w:r>
      <w:proofErr w:type="gramEnd"/>
      <w:r w:rsidRPr="00B946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Особое внимание при проведении комиссий необходимо уделять вопросам погашения задолженности по налогу на доходы физических лиц с учетом изменений, внесенных в Налоговый кодекс Российской Федерации с 1 января 2016 года в части введения ежеквартальной налоговой отчетности по данному налогу.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В целях наращивания налогового потенциала территорий органами местного самоуправления будет продолжено проведение мероприятий по следующим направлениям: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- работа по легализации заработной платы, повышению ее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- анализ эффективности установленных налоговых ставок по земельному налогу и налогу на имущество физических лиц;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- реализация мероприятий в рамках муниципального земельного контроля;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-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 xml:space="preserve">Существенным аспектом налоговой </w:t>
      </w:r>
      <w:proofErr w:type="gramStart"/>
      <w:r w:rsidRPr="00B946DE">
        <w:rPr>
          <w:rFonts w:ascii="Times New Roman" w:hAnsi="Times New Roman" w:cs="Times New Roman"/>
          <w:bCs/>
          <w:sz w:val="24"/>
          <w:szCs w:val="24"/>
        </w:rPr>
        <w:t>политики на</w:t>
      </w:r>
      <w:proofErr w:type="gramEnd"/>
      <w:r w:rsidRPr="00B946DE">
        <w:rPr>
          <w:rFonts w:ascii="Times New Roman" w:hAnsi="Times New Roman" w:cs="Times New Roman"/>
          <w:bCs/>
          <w:sz w:val="24"/>
          <w:szCs w:val="24"/>
        </w:rPr>
        <w:t xml:space="preserve"> среднесрочную перспективу будет также являться продолжение совершенствования налогового администрирования, что окажет положительное влияние на уровень доходной базы за счет повышения собираемости налоговых платежей во все уровни бюджетной системы, а также увеличения количества налогоплательщиков, работающих на территории Елизаветинского сельского поселения </w:t>
      </w:r>
    </w:p>
    <w:p w:rsidR="009B2E78" w:rsidRPr="00B946DE" w:rsidRDefault="009B2E78" w:rsidP="009B2E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Кроме того,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поступлений.</w:t>
      </w:r>
    </w:p>
    <w:p w:rsidR="009B2E78" w:rsidRPr="00B946DE" w:rsidRDefault="009B2E78" w:rsidP="009B2E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 xml:space="preserve">При этом особое внимание уделяется вопросам полноты поступления </w:t>
      </w:r>
    </w:p>
    <w:p w:rsidR="009B2E78" w:rsidRPr="00B946DE" w:rsidRDefault="009B2E78" w:rsidP="009B2E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в бюджет средств от предоставления в аренду земельных участков и недвижимого имущества.</w:t>
      </w:r>
    </w:p>
    <w:p w:rsidR="009B2E78" w:rsidRPr="00B946DE" w:rsidRDefault="009B2E78" w:rsidP="009B2E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Все вышеперечисленные меры, проводимые в рамках реализации налоговой политики, должны обеспечить поддержание сбалансированности бюджетной системы  области, что позволит осуществлять финансирование расходных обязательств  бюджета в полном объеме.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6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  <w:bookmarkStart w:id="67" w:name="_GoBack"/>
      <w:bookmarkEnd w:id="67"/>
      <w:r w:rsidRPr="00B946DE">
        <w:rPr>
          <w:rFonts w:ascii="Times New Roman" w:hAnsi="Times New Roman" w:cs="Times New Roman"/>
          <w:b/>
          <w:bCs/>
          <w:sz w:val="24"/>
          <w:szCs w:val="24"/>
        </w:rPr>
        <w:t xml:space="preserve"> Стимулирование предпринимательской деятельности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Fonts w:ascii="Times New Roman" w:hAnsi="Times New Roman" w:cs="Times New Roman"/>
          <w:bCs/>
          <w:sz w:val="24"/>
          <w:szCs w:val="24"/>
        </w:rPr>
        <w:t>В целях создания условий для роста числа организаций и индивидуальных предпринимателей, применяющих упрощенную и патентную систему налогообложения и, соответственно, роста поступлений налогов:</w:t>
      </w:r>
    </w:p>
    <w:p w:rsidR="009B2E78" w:rsidRPr="00B946DE" w:rsidRDefault="002E26A8" w:rsidP="002E26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Style w:val="fontstyle01"/>
        </w:rPr>
        <w:t>Сегодня упрощенную систему налогообложения могут применять компании и ИП, которые</w:t>
      </w:r>
      <w:r w:rsidRPr="00B946DE">
        <w:rPr>
          <w:rStyle w:val="fontstyle01"/>
        </w:rPr>
        <w:t xml:space="preserve"> </w:t>
      </w:r>
      <w:r w:rsidRPr="00B946DE">
        <w:rPr>
          <w:rStyle w:val="fontstyle01"/>
        </w:rPr>
        <w:t xml:space="preserve">соответствуют </w:t>
      </w:r>
      <w:r w:rsidRPr="00B946DE">
        <w:rPr>
          <w:rStyle w:val="fontstyle21"/>
        </w:rPr>
        <w:t>требованиям</w:t>
      </w:r>
      <w:r w:rsidRPr="00B946DE">
        <w:rPr>
          <w:rStyle w:val="fontstyle01"/>
        </w:rPr>
        <w:t>, установленным Налоговым кодексом РФ, а именно:</w:t>
      </w:r>
      <w:r w:rsidRPr="00B946DE">
        <w:rPr>
          <w:rFonts w:ascii="PTSans-Regular" w:hAnsi="PTSans-Regular"/>
          <w:color w:val="2B2B2B"/>
          <w:sz w:val="24"/>
          <w:szCs w:val="24"/>
        </w:rPr>
        <w:br/>
      </w:r>
      <w:r w:rsidRPr="00B946DE">
        <w:rPr>
          <w:rStyle w:val="fontstyle01"/>
        </w:rPr>
        <w:t xml:space="preserve">доход за налоговый (отчетный) период — </w:t>
      </w:r>
      <w:r w:rsidRPr="00B946DE">
        <w:rPr>
          <w:rStyle w:val="fontstyle21"/>
          <w:color w:val="2B2B2B"/>
        </w:rPr>
        <w:t>не более 150 млн. руб.</w:t>
      </w:r>
      <w:r w:rsidRPr="00B946DE">
        <w:rPr>
          <w:sz w:val="24"/>
          <w:szCs w:val="24"/>
        </w:rPr>
        <w:br/>
      </w:r>
      <w:r w:rsidRPr="00B946DE">
        <w:rPr>
          <w:rStyle w:val="fontstyle01"/>
        </w:rPr>
        <w:t>остаточная стоимость основных средств в соответствии с данными бухгалтерского учета</w:t>
      </w:r>
      <w:r w:rsidRPr="00B946DE">
        <w:rPr>
          <w:rFonts w:ascii="PTSans-Regular" w:hAnsi="PTSans-Regular"/>
          <w:color w:val="2B2B2B"/>
          <w:sz w:val="24"/>
          <w:szCs w:val="24"/>
        </w:rPr>
        <w:br/>
      </w:r>
      <w:proofErr w:type="gramStart"/>
      <w:r w:rsidRPr="00B946DE">
        <w:rPr>
          <w:rStyle w:val="fontstyle01"/>
        </w:rPr>
        <w:t>—</w:t>
      </w:r>
      <w:r w:rsidRPr="00B946DE">
        <w:rPr>
          <w:rStyle w:val="fontstyle21"/>
          <w:color w:val="2B2B2B"/>
        </w:rPr>
        <w:t>н</w:t>
      </w:r>
      <w:proofErr w:type="gramEnd"/>
      <w:r w:rsidRPr="00B946DE">
        <w:rPr>
          <w:rStyle w:val="fontstyle21"/>
          <w:color w:val="2B2B2B"/>
        </w:rPr>
        <w:t>еболее150млн.руб.</w:t>
      </w:r>
      <w:r w:rsidRPr="00B946DE">
        <w:rPr>
          <w:rFonts w:ascii="PTSans-Bold" w:hAnsi="PTSans-Bold"/>
          <w:b/>
          <w:bCs/>
          <w:color w:val="2B2B2B"/>
          <w:sz w:val="24"/>
          <w:szCs w:val="24"/>
        </w:rPr>
        <w:br/>
      </w:r>
      <w:r w:rsidRPr="00B946DE">
        <w:rPr>
          <w:rStyle w:val="fontstyle01"/>
        </w:rPr>
        <w:t xml:space="preserve">средняя численность работников за налоговый (отчетный) период — </w:t>
      </w:r>
      <w:r w:rsidRPr="00B946DE">
        <w:rPr>
          <w:rStyle w:val="fontstyle21"/>
          <w:color w:val="2B2B2B"/>
        </w:rPr>
        <w:t>менее 100 человек</w:t>
      </w:r>
      <w:r w:rsidRPr="00B946DE">
        <w:rPr>
          <w:sz w:val="24"/>
          <w:szCs w:val="24"/>
        </w:rPr>
        <w:t xml:space="preserve"> </w:t>
      </w:r>
    </w:p>
    <w:p w:rsidR="009B2E78" w:rsidRPr="00B946DE" w:rsidRDefault="002E26A8" w:rsidP="002E26A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6DE">
        <w:rPr>
          <w:rStyle w:val="fontstyle01"/>
        </w:rPr>
        <w:t>Если компания или ИП превысили эти лимиты, то право на упрощенку считается потерянным</w:t>
      </w:r>
      <w:r w:rsidRPr="00B946DE">
        <w:rPr>
          <w:rStyle w:val="fontstyle01"/>
        </w:rPr>
        <w:t xml:space="preserve"> </w:t>
      </w:r>
      <w:r w:rsidRPr="00B946DE">
        <w:rPr>
          <w:rStyle w:val="fontstyle01"/>
        </w:rPr>
        <w:t>с квартала превышения.</w:t>
      </w:r>
    </w:p>
    <w:p w:rsidR="009B2E78" w:rsidRPr="00B946DE" w:rsidRDefault="009B2E78" w:rsidP="009B2E7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E78" w:rsidRPr="00B946DE" w:rsidRDefault="009B2E78" w:rsidP="009B2E7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2E78" w:rsidRPr="00B946DE" w:rsidRDefault="009B2E78" w:rsidP="009B2E7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2E78" w:rsidRPr="00B946DE" w:rsidRDefault="009B2E78" w:rsidP="009B2E7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E78" w:rsidRPr="00B946DE" w:rsidRDefault="009B2E78" w:rsidP="009B2E7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E78" w:rsidRPr="00B946DE" w:rsidRDefault="009B2E78" w:rsidP="009B2E7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E78" w:rsidRPr="00B946DE" w:rsidRDefault="009B2E78" w:rsidP="009B2E78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39CF" w:rsidRDefault="00E939CF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CF" w:rsidRDefault="00E939CF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CF" w:rsidRDefault="00E939CF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CF" w:rsidRDefault="00E939CF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CF" w:rsidRDefault="00E939CF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CF" w:rsidRDefault="00E939CF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CF" w:rsidRDefault="00E939CF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CF" w:rsidRDefault="00E939CF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68" w:rsidRDefault="00104C68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68" w:rsidRDefault="00104C68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68" w:rsidRDefault="00104C68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68" w:rsidRDefault="00104C68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68" w:rsidRDefault="00104C68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CF" w:rsidRPr="00B946DE" w:rsidRDefault="00E939CF" w:rsidP="00E939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DE">
        <w:rPr>
          <w:rFonts w:ascii="Times New Roman" w:hAnsi="Times New Roman" w:cs="Times New Roman"/>
          <w:b/>
          <w:sz w:val="24"/>
          <w:szCs w:val="24"/>
        </w:rPr>
        <w:lastRenderedPageBreak/>
        <w:t>Повышение эффективности финансовых взаимоотношений местных бюджетов с бюджетами субъектов Российской Федерации</w:t>
      </w:r>
    </w:p>
    <w:p w:rsidR="00E939CF" w:rsidRPr="00B946DE" w:rsidRDefault="00E939CF" w:rsidP="00E939C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в 2019 году разработана и принята Программа повышения эффективности управления общественными финансами Ленинградской области на период до 2020 года. </w:t>
      </w:r>
    </w:p>
    <w:p w:rsidR="00E939CF" w:rsidRPr="00B946DE" w:rsidRDefault="00E939CF" w:rsidP="00E939C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задач:</w:t>
      </w:r>
    </w:p>
    <w:p w:rsidR="00E939CF" w:rsidRPr="00B946DE" w:rsidRDefault="00E939CF" w:rsidP="00E939CF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создание системы эффективного управления общественными финансами на уровне государственных учреждений и органов государственной власти;</w:t>
      </w:r>
    </w:p>
    <w:p w:rsidR="00E939CF" w:rsidRPr="00B946DE" w:rsidRDefault="00E939CF" w:rsidP="00E939CF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создание системы эффективного управления средствами целевых межбюджетных трансфертов, предоставляемых из областного бюджета;</w:t>
      </w:r>
    </w:p>
    <w:p w:rsidR="00E939CF" w:rsidRPr="00B946DE" w:rsidRDefault="00E939CF" w:rsidP="00E939CF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формирование институциональных основ для повышения эффективности управления общественными финансами на местном уровне;</w:t>
      </w:r>
    </w:p>
    <w:p w:rsidR="00E939CF" w:rsidRPr="00B946DE" w:rsidRDefault="00E939CF" w:rsidP="00E939CF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         Программой предусмотрены следующие мероприятия:</w:t>
      </w:r>
    </w:p>
    <w:p w:rsidR="00E939CF" w:rsidRPr="00B946DE" w:rsidRDefault="00E939CF" w:rsidP="00E939CF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Перевод части государственных казенных учреждений, оказывающих услуги населению (выполняющих работы) в форму бюджетных или автономных учреждений для обеспечения более тесной связи результатов и ассигнований (через субсидии и государственные задания), а также повышения финансово-хозяйственную самостоятельность учреждений;</w:t>
      </w:r>
    </w:p>
    <w:p w:rsidR="00E939CF" w:rsidRPr="00B946DE" w:rsidRDefault="00E939CF" w:rsidP="00E939CF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Установление контрольных показателей деятельности для государственных казенных учреждений Ленинградской области;</w:t>
      </w:r>
    </w:p>
    <w:p w:rsidR="00E939CF" w:rsidRPr="00B946DE" w:rsidRDefault="00E939CF" w:rsidP="00E939CF">
      <w:pPr>
        <w:keepNext/>
        <w:widowControl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Объективизация порядков расчета нормативных затрат на оказание государственных услуг (работ) на основе общих требований, определенных федеральными органами исполнительной власти</w:t>
      </w:r>
      <w:r w:rsidRPr="00B946DE">
        <w:rPr>
          <w:rFonts w:ascii="Times New Roman" w:hAnsi="Times New Roman" w:cs="Times New Roman"/>
          <w:b/>
          <w:sz w:val="24"/>
          <w:szCs w:val="24"/>
        </w:rPr>
        <w:t>;</w:t>
      </w:r>
    </w:p>
    <w:p w:rsidR="00E939CF" w:rsidRPr="00B946DE" w:rsidRDefault="00E939CF" w:rsidP="00E939CF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Внедрение системы комплексного аудита (оценки) результатов и эффективности деятельности государственных учреждений Ленинградской области, а также органов исполнительной власти Ленинградской области;</w:t>
      </w:r>
    </w:p>
    <w:p w:rsidR="00E939CF" w:rsidRPr="00B946DE" w:rsidRDefault="00E939CF" w:rsidP="00E939C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- Повышение открытости информации о деятельности государственных учреждений Ленинградской области, органов исполнительной власти Ленинградской области в рамках инициатив «Открытый бюджет» и «Открытое правительство» для  усиления общественного контроля в сфере финансов и государственного управления, вовлечения гражданского общества в бюджетный процесс. В 2018-2020 годах планируется активно проводить наполнение информационной базы «электронного бюджета» на портале bus.gov.ru. для расширения  доступности информации о деятельности государственных учреждений, более эффективного контроля (как ведомственного, так и общественного);- Внедрение системы финансовых вычетов за выполнение государственного задания не в полном объеме или с нарушением требований к качеству государственных услуг (работ).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беспечение «переноса» неиспользованных главными распорядителями бюджетных средств объемов бюджетных ассигнований на очередной год, сохранения остатков целевых субсидий для бюджетных и автономных государственных учреждений, а также </w:t>
      </w:r>
      <w:r w:rsidRPr="00B946DE">
        <w:rPr>
          <w:rFonts w:ascii="Times New Roman" w:hAnsi="Times New Roman" w:cs="Times New Roman"/>
          <w:sz w:val="24"/>
          <w:szCs w:val="24"/>
        </w:rPr>
        <w:lastRenderedPageBreak/>
        <w:t>«переноса» неиспользованных объемов бюджетных ассигнований государственных казенных учреждений на очередной год.</w:t>
      </w:r>
      <w:r w:rsidRPr="00B946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46DE">
        <w:rPr>
          <w:rFonts w:ascii="Times New Roman" w:hAnsi="Times New Roman" w:cs="Times New Roman"/>
          <w:sz w:val="24"/>
          <w:szCs w:val="24"/>
        </w:rPr>
        <w:t xml:space="preserve"> целью снижение стимулов к ускоренному и часто неэффективному освоению бюджетных сре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>онце финансового года.</w:t>
      </w:r>
    </w:p>
    <w:p w:rsidR="00E939CF" w:rsidRDefault="00E939CF" w:rsidP="00E939C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- Переход к финансовому обеспечению деятельности государственных казенных учреждений на основе расчетных нормативных затрат. Расчетные нормативные затраты планируется использовать в связке  с контрольными показателями объема деятельности данных учреждений при определении объемов финансового обеспечения их деятельности. Реализация данной новации планируется в 2018-202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46DE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E939CF" w:rsidRDefault="00E939CF" w:rsidP="00E939C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Переход к формированию планов финансово-хозяйственной деятельности и бюджетных смет государственных учреждений по укрупненным направлениям расходов в целях повышения гибкости их исполнения.</w:t>
      </w:r>
    </w:p>
    <w:p w:rsidR="00E939CF" w:rsidRDefault="00E939CF" w:rsidP="00E939C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46DE">
        <w:rPr>
          <w:rFonts w:ascii="Times New Roman" w:hAnsi="Times New Roman" w:cs="Times New Roman"/>
          <w:sz w:val="24"/>
          <w:szCs w:val="24"/>
        </w:rPr>
        <w:t xml:space="preserve">Вовлечение частного сектора в сферу оказания государственных услуг путем распределения 25 – 30%  их объемов на конкурсной основе между государственными учреждениями и негосударственными организациями. При этом планируется включать в состав затрат, возмещаемых негосударственным организациям за оказание государственных услуг (выполнение работ) имущественную составляющую. </w:t>
      </w:r>
    </w:p>
    <w:p w:rsidR="00E939CF" w:rsidRDefault="00E939CF" w:rsidP="00E939C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46DE">
        <w:rPr>
          <w:rFonts w:ascii="Times New Roman" w:hAnsi="Times New Roman" w:cs="Times New Roman"/>
          <w:sz w:val="24"/>
          <w:szCs w:val="24"/>
        </w:rPr>
        <w:t>Утверждение областного бюджета и ведение росписи областного бюджета начиная с 2016 года без выделения элементов видов расходов для повышения гибкости и оперативности изменения направлений расходования бюджетных сре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>авными распорядителями бюджетных средств (в том числе, для повышения оперативности перераспределения субсидии между бюджетными и автономными учреждениями).</w:t>
      </w:r>
    </w:p>
    <w:p w:rsidR="00E939CF" w:rsidRPr="00B946DE" w:rsidRDefault="00E939CF" w:rsidP="00E939C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- Развитие системы внутреннего финансового контроля: внедрение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планирования контрольной деятельности, проведение профилактических контрольных мероприятий в сфере закупок, внедрение внутреннего финансового контроля в деятельность распорядителей и получателей бюджетных средств, организация системы мониторинга качества контрольной деятельности.</w:t>
      </w:r>
    </w:p>
    <w:p w:rsidR="00E939CF" w:rsidRPr="00B946DE" w:rsidRDefault="00E939CF" w:rsidP="00E939CF">
      <w:pPr>
        <w:keepNext/>
        <w:widowControl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46DE">
        <w:rPr>
          <w:rFonts w:ascii="Times New Roman" w:hAnsi="Times New Roman" w:cs="Times New Roman"/>
          <w:sz w:val="24"/>
          <w:szCs w:val="24"/>
        </w:rPr>
        <w:t>Выявление и исключение избыточных (дублирующих) функций и работ органов исполнительной власти Ленинградской области в том числе, исполняемых (осуществляемых) в рамках бюджетного процесса.</w:t>
      </w:r>
    </w:p>
    <w:p w:rsidR="00E939CF" w:rsidRPr="00B946DE" w:rsidRDefault="00E939CF" w:rsidP="00E939CF">
      <w:pPr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- Обеспечение более тесной связи материального вознаграждения руководителей государственных учреждений с результатами и эффективностью использования бюджетных ассигнований, обеспечение соответствия уровня оплаты труда объему ответственности и объему ресурсов,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в распоряжении.</w:t>
      </w:r>
    </w:p>
    <w:p w:rsidR="00E939CF" w:rsidRPr="00B946DE" w:rsidRDefault="00E939CF" w:rsidP="00E93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Потребность  реализации нового этапа развития межбюджетных отношений нашла свое продолжение и при формировании очередного бюджетного цикла. Это связано с потребностью  постоянной </w:t>
      </w:r>
      <w:proofErr w:type="gramStart"/>
      <w:r w:rsidRPr="00B946DE">
        <w:rPr>
          <w:rFonts w:ascii="Times New Roman" w:hAnsi="Times New Roman" w:cs="Times New Roman"/>
          <w:sz w:val="24"/>
          <w:szCs w:val="24"/>
        </w:rPr>
        <w:t>оценки необходимости перераспределения  источников доходов</w:t>
      </w:r>
      <w:proofErr w:type="gramEnd"/>
      <w:r w:rsidRPr="00B946DE">
        <w:rPr>
          <w:rFonts w:ascii="Times New Roman" w:hAnsi="Times New Roman" w:cs="Times New Roman"/>
          <w:sz w:val="24"/>
          <w:szCs w:val="24"/>
        </w:rPr>
        <w:t xml:space="preserve"> между бюджетами субъектов Российской Федерации и местными бюджетами.</w:t>
      </w:r>
    </w:p>
    <w:p w:rsidR="00E939CF" w:rsidRPr="00B946DE" w:rsidRDefault="00E939CF" w:rsidP="00E93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Основой для повышения эффективности предоставления межбюджетных трансфертов является совершенствование структуры и порядка их предоставления, а </w:t>
      </w:r>
      <w:r w:rsidRPr="00B946DE">
        <w:rPr>
          <w:rFonts w:ascii="Times New Roman" w:hAnsi="Times New Roman" w:cs="Times New Roman"/>
          <w:sz w:val="24"/>
          <w:szCs w:val="24"/>
        </w:rPr>
        <w:lastRenderedPageBreak/>
        <w:t>также формирования объемов данных трансфертов исходя из необходимости решения приоритетных задач социально-экономического развития.</w:t>
      </w:r>
    </w:p>
    <w:p w:rsidR="00E939CF" w:rsidRPr="00B946DE" w:rsidRDefault="00E939CF" w:rsidP="00E93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Стабильность и предсказуемость межбюджетного регулирования является основой повышения эффективности использования межбюджетных трансфертов. </w:t>
      </w:r>
    </w:p>
    <w:p w:rsidR="00E939CF" w:rsidRPr="00B946DE" w:rsidRDefault="00E939CF" w:rsidP="00E93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 xml:space="preserve">Для сохранения уровня финансовой поддержки бюджетов с относительно низким уровнем </w:t>
      </w:r>
      <w:proofErr w:type="spellStart"/>
      <w:r w:rsidRPr="00B946DE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B946DE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 в рамках планового периода предусматривается увеличение, с учетом темпов инфляции, общего объема дотаций, предоставляемых бюджетам на выравнивание бюджетной обеспеченности.</w:t>
      </w:r>
    </w:p>
    <w:p w:rsidR="00E939CF" w:rsidRPr="00B946DE" w:rsidRDefault="00E939CF" w:rsidP="00E939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6DE">
        <w:rPr>
          <w:rFonts w:ascii="Times New Roman" w:hAnsi="Times New Roman" w:cs="Times New Roman"/>
          <w:sz w:val="24"/>
          <w:szCs w:val="24"/>
        </w:rPr>
        <w:t>Планируется продолжение работы по консолидации субсидий, выделяемых бюджетам субъектов Российской Федерации из федерального бюджета, в рамках государственных программ.</w:t>
      </w:r>
    </w:p>
    <w:p w:rsidR="00E27CE4" w:rsidRPr="00B946DE" w:rsidRDefault="00E27CE4">
      <w:pPr>
        <w:rPr>
          <w:sz w:val="24"/>
          <w:szCs w:val="24"/>
        </w:rPr>
      </w:pPr>
    </w:p>
    <w:sectPr w:rsidR="00E27CE4" w:rsidRPr="00B9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PTSans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D"/>
    <w:rsid w:val="00022DD7"/>
    <w:rsid w:val="0007436C"/>
    <w:rsid w:val="000B4495"/>
    <w:rsid w:val="000C166B"/>
    <w:rsid w:val="000D2B1D"/>
    <w:rsid w:val="000E7E4D"/>
    <w:rsid w:val="00104C68"/>
    <w:rsid w:val="0010575F"/>
    <w:rsid w:val="0027401E"/>
    <w:rsid w:val="002E26A8"/>
    <w:rsid w:val="003F730E"/>
    <w:rsid w:val="004B190F"/>
    <w:rsid w:val="004E2C90"/>
    <w:rsid w:val="004E69CB"/>
    <w:rsid w:val="005E4EE2"/>
    <w:rsid w:val="00677E53"/>
    <w:rsid w:val="00686DC2"/>
    <w:rsid w:val="006C2505"/>
    <w:rsid w:val="00780917"/>
    <w:rsid w:val="007D6D36"/>
    <w:rsid w:val="007E296F"/>
    <w:rsid w:val="007E36EB"/>
    <w:rsid w:val="00863655"/>
    <w:rsid w:val="008924ED"/>
    <w:rsid w:val="008E428C"/>
    <w:rsid w:val="00942C99"/>
    <w:rsid w:val="009A0E1D"/>
    <w:rsid w:val="009B2E78"/>
    <w:rsid w:val="009D3A99"/>
    <w:rsid w:val="00A025D6"/>
    <w:rsid w:val="00A86762"/>
    <w:rsid w:val="00B300DE"/>
    <w:rsid w:val="00B457A7"/>
    <w:rsid w:val="00B946DE"/>
    <w:rsid w:val="00C52516"/>
    <w:rsid w:val="00DE29C6"/>
    <w:rsid w:val="00E2392D"/>
    <w:rsid w:val="00E27CE4"/>
    <w:rsid w:val="00E813A2"/>
    <w:rsid w:val="00E939CF"/>
    <w:rsid w:val="00F41F12"/>
    <w:rsid w:val="00F92F19"/>
    <w:rsid w:val="00F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2E78"/>
    <w:pPr>
      <w:keepNext/>
      <w:suppressAutoHyphens/>
      <w:spacing w:after="0" w:line="360" w:lineRule="auto"/>
      <w:ind w:left="1134" w:right="85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B2E7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9B2E78"/>
    <w:rPr>
      <w:color w:val="0000FF" w:themeColor="hyperlink"/>
      <w:u w:val="single"/>
    </w:rPr>
  </w:style>
  <w:style w:type="character" w:customStyle="1" w:styleId="a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semiHidden/>
    <w:locked/>
    <w:rsid w:val="009B2E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4"/>
    <w:semiHidden/>
    <w:unhideWhenUsed/>
    <w:rsid w:val="009B2E7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9B2E78"/>
    <w:rPr>
      <w:rFonts w:eastAsiaTheme="minorEastAsia"/>
      <w:lang w:eastAsia="ru-RU"/>
    </w:rPr>
  </w:style>
  <w:style w:type="paragraph" w:styleId="a6">
    <w:name w:val="Plain Text"/>
    <w:basedOn w:val="a"/>
    <w:link w:val="a7"/>
    <w:semiHidden/>
    <w:unhideWhenUsed/>
    <w:rsid w:val="009B2E78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9B2E7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E78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ko-KR"/>
    </w:rPr>
  </w:style>
  <w:style w:type="table" w:styleId="a8">
    <w:name w:val="Table Grid"/>
    <w:basedOn w:val="a1"/>
    <w:uiPriority w:val="59"/>
    <w:rsid w:val="009B2E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B2E78"/>
    <w:rPr>
      <w:b/>
      <w:bCs/>
    </w:rPr>
  </w:style>
  <w:style w:type="paragraph" w:styleId="aa">
    <w:name w:val="Normal (Web)"/>
    <w:basedOn w:val="a"/>
    <w:uiPriority w:val="99"/>
    <w:unhideWhenUsed/>
    <w:rsid w:val="009A0E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7436C"/>
    <w:rPr>
      <w:rFonts w:ascii="PTSans-Regular" w:hAnsi="PTSans-Regular" w:hint="default"/>
      <w:b w:val="0"/>
      <w:bCs w:val="0"/>
      <w:i w:val="0"/>
      <w:iCs w:val="0"/>
      <w:color w:val="2B2B2B"/>
      <w:sz w:val="24"/>
      <w:szCs w:val="24"/>
    </w:rPr>
  </w:style>
  <w:style w:type="character" w:customStyle="1" w:styleId="fontstyle21">
    <w:name w:val="fontstyle21"/>
    <w:basedOn w:val="a0"/>
    <w:rsid w:val="002E26A8"/>
    <w:rPr>
      <w:rFonts w:ascii="PTSans-Bold" w:hAnsi="PTSans-Bold" w:hint="default"/>
      <w:b/>
      <w:bCs/>
      <w:i w:val="0"/>
      <w:iCs w:val="0"/>
      <w:color w:val="186185"/>
      <w:sz w:val="24"/>
      <w:szCs w:val="24"/>
    </w:rPr>
  </w:style>
  <w:style w:type="character" w:customStyle="1" w:styleId="fontstyle31">
    <w:name w:val="fontstyle31"/>
    <w:basedOn w:val="a0"/>
    <w:rsid w:val="002E26A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0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C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2E78"/>
    <w:pPr>
      <w:keepNext/>
      <w:suppressAutoHyphens/>
      <w:spacing w:after="0" w:line="360" w:lineRule="auto"/>
      <w:ind w:left="1134" w:right="85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B2E7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9B2E78"/>
    <w:rPr>
      <w:color w:val="0000FF" w:themeColor="hyperlink"/>
      <w:u w:val="single"/>
    </w:rPr>
  </w:style>
  <w:style w:type="character" w:customStyle="1" w:styleId="a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semiHidden/>
    <w:locked/>
    <w:rsid w:val="009B2E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4"/>
    <w:semiHidden/>
    <w:unhideWhenUsed/>
    <w:rsid w:val="009B2E7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9B2E78"/>
    <w:rPr>
      <w:rFonts w:eastAsiaTheme="minorEastAsia"/>
      <w:lang w:eastAsia="ru-RU"/>
    </w:rPr>
  </w:style>
  <w:style w:type="paragraph" w:styleId="a6">
    <w:name w:val="Plain Text"/>
    <w:basedOn w:val="a"/>
    <w:link w:val="a7"/>
    <w:semiHidden/>
    <w:unhideWhenUsed/>
    <w:rsid w:val="009B2E78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9B2E78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E78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8"/>
      <w:szCs w:val="20"/>
      <w:lang w:eastAsia="ko-KR"/>
    </w:rPr>
  </w:style>
  <w:style w:type="table" w:styleId="a8">
    <w:name w:val="Table Grid"/>
    <w:basedOn w:val="a1"/>
    <w:uiPriority w:val="59"/>
    <w:rsid w:val="009B2E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B2E78"/>
    <w:rPr>
      <w:b/>
      <w:bCs/>
    </w:rPr>
  </w:style>
  <w:style w:type="paragraph" w:styleId="aa">
    <w:name w:val="Normal (Web)"/>
    <w:basedOn w:val="a"/>
    <w:uiPriority w:val="99"/>
    <w:unhideWhenUsed/>
    <w:rsid w:val="009A0E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7436C"/>
    <w:rPr>
      <w:rFonts w:ascii="PTSans-Regular" w:hAnsi="PTSans-Regular" w:hint="default"/>
      <w:b w:val="0"/>
      <w:bCs w:val="0"/>
      <w:i w:val="0"/>
      <w:iCs w:val="0"/>
      <w:color w:val="2B2B2B"/>
      <w:sz w:val="24"/>
      <w:szCs w:val="24"/>
    </w:rPr>
  </w:style>
  <w:style w:type="character" w:customStyle="1" w:styleId="fontstyle21">
    <w:name w:val="fontstyle21"/>
    <w:basedOn w:val="a0"/>
    <w:rsid w:val="002E26A8"/>
    <w:rPr>
      <w:rFonts w:ascii="PTSans-Bold" w:hAnsi="PTSans-Bold" w:hint="default"/>
      <w:b/>
      <w:bCs/>
      <w:i w:val="0"/>
      <w:iCs w:val="0"/>
      <w:color w:val="186185"/>
      <w:sz w:val="24"/>
      <w:szCs w:val="24"/>
    </w:rPr>
  </w:style>
  <w:style w:type="character" w:customStyle="1" w:styleId="fontstyle31">
    <w:name w:val="fontstyle31"/>
    <w:basedOn w:val="a0"/>
    <w:rsid w:val="002E26A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0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C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7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2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F52C082810FE349D047E6247D513338ADA6202268D2E141AED7E938AEEFC359524F1BD4C690Dz1z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C5A24D15EF8D16B7F2E0755B978C416436AEA45691823F3FAF3A33E7FD6E91977FE82BD32BC9H87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20</Pages>
  <Words>7092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34</cp:revision>
  <cp:lastPrinted>2019-10-18T08:21:00Z</cp:lastPrinted>
  <dcterms:created xsi:type="dcterms:W3CDTF">2019-10-16T12:59:00Z</dcterms:created>
  <dcterms:modified xsi:type="dcterms:W3CDTF">2019-10-18T08:28:00Z</dcterms:modified>
</cp:coreProperties>
</file>