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B" w:rsidRPr="005316CB" w:rsidRDefault="005316CB" w:rsidP="008337E4">
      <w:pPr>
        <w:keepNext/>
        <w:widowControl w:val="0"/>
        <w:tabs>
          <w:tab w:val="left" w:pos="708"/>
        </w:tabs>
        <w:ind w:left="709"/>
        <w:jc w:val="both"/>
        <w:outlineLvl w:val="7"/>
        <w:rPr>
          <w:b/>
          <w:bCs/>
          <w:sz w:val="20"/>
          <w:szCs w:val="22"/>
          <w:lang w:eastAsia="ru-RU" w:bidi="ru-RU"/>
        </w:rPr>
      </w:pPr>
      <w:bookmarkStart w:id="0" w:name="_Toc398048523"/>
      <w:bookmarkStart w:id="1" w:name="_Toc398048617"/>
      <w:bookmarkStart w:id="2" w:name="_Toc398108114"/>
      <w:bookmarkStart w:id="3" w:name="_Toc397941110"/>
      <w:bookmarkStart w:id="4" w:name="_Toc397941761"/>
      <w:bookmarkStart w:id="5" w:name="_Toc397944129"/>
      <w:bookmarkStart w:id="6" w:name="_Toc397944184"/>
      <w:bookmarkStart w:id="7" w:name="_Toc398047769"/>
      <w:bookmarkStart w:id="8" w:name="_Toc398047772"/>
      <w:bookmarkStart w:id="9" w:name="_Toc398048527"/>
      <w:bookmarkStart w:id="10" w:name="_Toc398048621"/>
      <w:bookmarkStart w:id="11" w:name="_Toc398108118"/>
      <w:bookmarkStart w:id="12" w:name="_Toc398108119"/>
      <w:bookmarkStart w:id="13" w:name="_Toc398048622"/>
      <w:bookmarkStart w:id="14" w:name="_Toc398048528"/>
      <w:bookmarkStart w:id="15" w:name="_Toc398047776"/>
      <w:r>
        <w:rPr>
          <w:b/>
          <w:bCs/>
          <w:sz w:val="20"/>
          <w:szCs w:val="22"/>
          <w:lang w:eastAsia="ru-RU" w:bidi="ru-RU"/>
        </w:rPr>
        <w:t xml:space="preserve">                                                                                                     </w:t>
      </w:r>
      <w:r w:rsidRPr="005316CB">
        <w:rPr>
          <w:b/>
          <w:bCs/>
          <w:sz w:val="20"/>
          <w:szCs w:val="22"/>
          <w:lang w:eastAsia="ru-RU" w:bidi="ru-RU"/>
        </w:rPr>
        <w:t xml:space="preserve">Приложение  </w:t>
      </w:r>
    </w:p>
    <w:p w:rsidR="005316CB" w:rsidRPr="005316CB" w:rsidRDefault="005316CB" w:rsidP="008337E4">
      <w:pPr>
        <w:keepNext/>
        <w:widowControl w:val="0"/>
        <w:tabs>
          <w:tab w:val="left" w:pos="708"/>
        </w:tabs>
        <w:ind w:left="5760"/>
        <w:jc w:val="both"/>
        <w:outlineLvl w:val="7"/>
        <w:rPr>
          <w:bCs/>
          <w:sz w:val="20"/>
          <w:szCs w:val="22"/>
          <w:lang w:eastAsia="ru-RU" w:bidi="ru-RU"/>
        </w:rPr>
      </w:pPr>
      <w:r w:rsidRPr="005316CB">
        <w:rPr>
          <w:bCs/>
          <w:sz w:val="20"/>
          <w:szCs w:val="22"/>
          <w:lang w:eastAsia="ru-RU" w:bidi="ru-RU"/>
        </w:rPr>
        <w:t xml:space="preserve">к постановлению администрации </w:t>
      </w:r>
    </w:p>
    <w:p w:rsidR="005316CB" w:rsidRDefault="005316CB" w:rsidP="008337E4">
      <w:pPr>
        <w:keepNext/>
        <w:widowControl w:val="0"/>
        <w:tabs>
          <w:tab w:val="left" w:pos="708"/>
        </w:tabs>
        <w:ind w:left="5749" w:firstLine="11"/>
        <w:jc w:val="both"/>
        <w:outlineLvl w:val="7"/>
        <w:rPr>
          <w:bCs/>
          <w:sz w:val="20"/>
          <w:szCs w:val="22"/>
          <w:lang w:eastAsia="ru-RU" w:bidi="ru-RU"/>
        </w:rPr>
      </w:pPr>
      <w:r w:rsidRPr="005316CB">
        <w:rPr>
          <w:bCs/>
          <w:sz w:val="20"/>
          <w:szCs w:val="22"/>
          <w:lang w:eastAsia="ru-RU" w:bidi="ru-RU"/>
        </w:rPr>
        <w:t>Елизаветинского сельского поселения</w:t>
      </w:r>
    </w:p>
    <w:p w:rsidR="00A52BE3" w:rsidRPr="005316CB" w:rsidRDefault="00242A72" w:rsidP="008337E4">
      <w:pPr>
        <w:keepNext/>
        <w:widowControl w:val="0"/>
        <w:tabs>
          <w:tab w:val="left" w:pos="708"/>
        </w:tabs>
        <w:ind w:left="5749" w:firstLine="11"/>
        <w:jc w:val="both"/>
        <w:outlineLvl w:val="7"/>
        <w:rPr>
          <w:bCs/>
          <w:sz w:val="20"/>
          <w:szCs w:val="22"/>
          <w:lang w:eastAsia="ru-RU" w:bidi="ru-RU"/>
        </w:rPr>
      </w:pPr>
      <w:r>
        <w:rPr>
          <w:bCs/>
          <w:sz w:val="20"/>
          <w:szCs w:val="22"/>
          <w:lang w:eastAsia="ru-RU" w:bidi="ru-RU"/>
        </w:rPr>
        <w:t>от</w:t>
      </w:r>
      <w:r w:rsidR="00A52BE3">
        <w:rPr>
          <w:bCs/>
          <w:sz w:val="20"/>
          <w:szCs w:val="22"/>
          <w:lang w:eastAsia="ru-RU" w:bidi="ru-RU"/>
        </w:rPr>
        <w:t xml:space="preserve"> </w:t>
      </w:r>
      <w:r>
        <w:rPr>
          <w:bCs/>
          <w:sz w:val="20"/>
          <w:szCs w:val="22"/>
          <w:lang w:eastAsia="ru-RU" w:bidi="ru-RU"/>
        </w:rPr>
        <w:t>15 октября 2015г</w:t>
      </w:r>
      <w:r w:rsidR="00A52BE3">
        <w:rPr>
          <w:bCs/>
          <w:sz w:val="20"/>
          <w:szCs w:val="22"/>
          <w:lang w:eastAsia="ru-RU" w:bidi="ru-RU"/>
        </w:rPr>
        <w:t xml:space="preserve">  </w:t>
      </w:r>
      <w:r>
        <w:rPr>
          <w:bCs/>
          <w:sz w:val="20"/>
          <w:szCs w:val="22"/>
          <w:lang w:eastAsia="ru-RU" w:bidi="ru-RU"/>
        </w:rPr>
        <w:t>№</w:t>
      </w:r>
      <w:r w:rsidR="00A52BE3">
        <w:rPr>
          <w:bCs/>
          <w:sz w:val="20"/>
          <w:szCs w:val="22"/>
          <w:lang w:eastAsia="ru-RU" w:bidi="ru-RU"/>
        </w:rPr>
        <w:t xml:space="preserve">   </w:t>
      </w:r>
      <w:r w:rsidR="008A3BB6">
        <w:rPr>
          <w:bCs/>
          <w:sz w:val="20"/>
          <w:szCs w:val="22"/>
          <w:lang w:eastAsia="ru-RU" w:bidi="ru-RU"/>
        </w:rPr>
        <w:t>455</w:t>
      </w:r>
      <w:r>
        <w:rPr>
          <w:bCs/>
          <w:sz w:val="20"/>
          <w:szCs w:val="22"/>
          <w:lang w:eastAsia="ru-RU" w:bidi="ru-RU"/>
        </w:rPr>
        <w:t xml:space="preserve">                              </w:t>
      </w:r>
    </w:p>
    <w:p w:rsidR="005316CB" w:rsidRDefault="005316CB" w:rsidP="008337E4">
      <w:pPr>
        <w:jc w:val="both"/>
        <w:rPr>
          <w:sz w:val="22"/>
        </w:rPr>
      </w:pPr>
      <w:r w:rsidRPr="005316CB">
        <w:rPr>
          <w:sz w:val="22"/>
        </w:rPr>
        <w:tab/>
      </w:r>
      <w:r w:rsidRPr="005316CB">
        <w:rPr>
          <w:sz w:val="22"/>
        </w:rPr>
        <w:tab/>
      </w:r>
      <w:r>
        <w:rPr>
          <w:sz w:val="22"/>
        </w:rPr>
        <w:t xml:space="preserve"> </w:t>
      </w:r>
    </w:p>
    <w:p w:rsidR="005316CB" w:rsidRPr="005316CB" w:rsidRDefault="005316CB" w:rsidP="008337E4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1"/>
      </w:tblGrid>
      <w:tr w:rsidR="005316CB" w:rsidRPr="005316CB" w:rsidTr="008337E4">
        <w:tc>
          <w:tcPr>
            <w:tcW w:w="9371" w:type="dxa"/>
            <w:vAlign w:val="center"/>
          </w:tcPr>
          <w:p w:rsidR="005316CB" w:rsidRPr="005316CB" w:rsidRDefault="005316CB" w:rsidP="008337E4">
            <w:pPr>
              <w:snapToGrid w:val="0"/>
              <w:jc w:val="center"/>
              <w:rPr>
                <w:b/>
                <w:szCs w:val="28"/>
              </w:rPr>
            </w:pPr>
            <w:r w:rsidRPr="005316CB">
              <w:rPr>
                <w:b/>
                <w:szCs w:val="28"/>
              </w:rPr>
              <w:t>Основные направления  бюджетной и налоговой политики муниципального образования Елизаветинского сельского поселения Гатчинского муниципального райо</w:t>
            </w:r>
            <w:r w:rsidR="00242A72">
              <w:rPr>
                <w:b/>
                <w:szCs w:val="28"/>
              </w:rPr>
              <w:t>на Ленинградской области на 2016</w:t>
            </w:r>
            <w:r w:rsidRPr="005316CB">
              <w:rPr>
                <w:b/>
                <w:szCs w:val="28"/>
              </w:rPr>
              <w:t xml:space="preserve"> год</w:t>
            </w:r>
          </w:p>
          <w:p w:rsidR="005316CB" w:rsidRPr="005316CB" w:rsidRDefault="005316CB" w:rsidP="008337E4">
            <w:pPr>
              <w:ind w:right="-1" w:firstLine="720"/>
              <w:jc w:val="both"/>
              <w:rPr>
                <w:szCs w:val="28"/>
              </w:rPr>
            </w:pPr>
          </w:p>
          <w:p w:rsidR="005316CB" w:rsidRPr="005316CB" w:rsidRDefault="008337E4" w:rsidP="008337E4">
            <w:pPr>
              <w:ind w:right="-1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 w:rsidR="005316CB" w:rsidRPr="005316CB">
              <w:rPr>
                <w:szCs w:val="28"/>
              </w:rPr>
              <w:t>Основные направления бюджетной и налоговой политики МО Елизаветинского сельского поселения Гатчинского муниципального района Ленинградской области  разработаны в соответствии с бюджетным законодательством Российской Федерации  на 2015 год и плановые период  2016-2017, обозначенными в Бюджетном послании Президента Российской Федерации Федеральному Собранию Российской Федерации от  июня 2013 года «О бюджетной политике в 2014-2016 годах», указов Президента Российской Федерации от 7 мая 2012года, программы</w:t>
            </w:r>
            <w:proofErr w:type="gramEnd"/>
            <w:r w:rsidR="005316CB" w:rsidRPr="005316CB">
              <w:rPr>
                <w:szCs w:val="28"/>
              </w:rPr>
              <w:t xml:space="preserve"> повышения эффективности управления государственными и муниципальными финансами на период до 2018года, государственных программ Российской федерации.</w:t>
            </w:r>
          </w:p>
          <w:p w:rsidR="005316CB" w:rsidRPr="005316CB" w:rsidRDefault="005316CB" w:rsidP="008337E4">
            <w:pPr>
              <w:ind w:firstLine="567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 xml:space="preserve">Основные направления бюджетной и налоговой  политики как составная часть экономической </w:t>
            </w:r>
            <w:proofErr w:type="gramStart"/>
            <w:r w:rsidRPr="005316CB">
              <w:rPr>
                <w:szCs w:val="28"/>
              </w:rPr>
              <w:t>политики подготовлены в рамках составления проекта бюджета муниципального образования</w:t>
            </w:r>
            <w:proofErr w:type="gramEnd"/>
            <w:r w:rsidRPr="005316CB">
              <w:rPr>
                <w:szCs w:val="28"/>
              </w:rPr>
              <w:t xml:space="preserve"> на очередной финансовый год, являются одним из документов, который необходимо учитывать в процессе бюджетного проектирования, как при планировании местного бюджета, так и при подготовке проекта бюджета.</w:t>
            </w:r>
          </w:p>
          <w:p w:rsidR="005316CB" w:rsidRPr="005316CB" w:rsidRDefault="005316CB" w:rsidP="008337E4">
            <w:pPr>
              <w:ind w:firstLine="567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>Грамотное применение инструментов бюджетной и налоговой политики ориентировано на формирование  устойчивого бюджета муниципального образования и достижение конкретных положительных результатов в ходе его исполнения.</w:t>
            </w:r>
          </w:p>
          <w:p w:rsidR="005316CB" w:rsidRPr="005316CB" w:rsidRDefault="005316CB" w:rsidP="008337E4">
            <w:pPr>
              <w:ind w:right="680" w:firstLine="720"/>
              <w:jc w:val="both"/>
              <w:rPr>
                <w:b/>
                <w:szCs w:val="28"/>
              </w:rPr>
            </w:pPr>
          </w:p>
          <w:p w:rsidR="005316CB" w:rsidRPr="005316CB" w:rsidRDefault="005316CB" w:rsidP="008337E4">
            <w:pPr>
              <w:ind w:right="680" w:firstLine="720"/>
              <w:jc w:val="center"/>
              <w:rPr>
                <w:b/>
                <w:szCs w:val="28"/>
              </w:rPr>
            </w:pPr>
            <w:r w:rsidRPr="005316CB">
              <w:rPr>
                <w:b/>
                <w:szCs w:val="28"/>
              </w:rPr>
              <w:t>Итоги бюджетной политики за предшествующий период</w:t>
            </w:r>
          </w:p>
          <w:p w:rsidR="005316CB" w:rsidRPr="005316CB" w:rsidRDefault="005316CB" w:rsidP="008337E4">
            <w:pPr>
              <w:ind w:right="-1" w:firstLine="720"/>
              <w:jc w:val="both"/>
              <w:rPr>
                <w:szCs w:val="28"/>
              </w:rPr>
            </w:pPr>
          </w:p>
          <w:p w:rsidR="005316CB" w:rsidRPr="005316CB" w:rsidRDefault="005316CB" w:rsidP="008337E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>Исполнение основных направлений бюджетной и налоговой политики МО Елизаветинского сельского поселения Гатчинского муниципального района, намеченных ранее, в целом последовательно реализовываются.</w:t>
            </w:r>
          </w:p>
          <w:p w:rsidR="005316CB" w:rsidRPr="005316CB" w:rsidRDefault="005316CB" w:rsidP="008337E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>Проводилась  работа по реформированию муниципальных закупок, нацеленная  на исправление недостатков прежней работы, создание препятствий для необоснованного завышения цен и коррупции. Размещение муниципального заказа МО Елизаветинского сельского поселения с 2011 года осуществляется путём размещения на общероссийском официальном сайте, что существенно повышает доступность и прозрачность информации о закупках.</w:t>
            </w:r>
          </w:p>
          <w:p w:rsidR="005316CB" w:rsidRPr="005316CB" w:rsidRDefault="005316CB" w:rsidP="008337E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 xml:space="preserve">Формируется нормативно-правовая база для повышения доступности и качества муниципальных услуг, внедрения муниципальных заданий, расширения самостоятельности и ответственности учреждений за их выполнение. </w:t>
            </w:r>
          </w:p>
          <w:p w:rsidR="005316CB" w:rsidRPr="008A3BB6" w:rsidRDefault="005316CB" w:rsidP="008337E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8A3BB6">
              <w:rPr>
                <w:szCs w:val="28"/>
              </w:rPr>
              <w:t>Бюджетная политика текущего года в целом достаточно эффективно способствовала выполнению принятых бюджетных</w:t>
            </w:r>
            <w:r w:rsidR="00242A72" w:rsidRPr="008A3BB6">
              <w:rPr>
                <w:szCs w:val="28"/>
              </w:rPr>
              <w:t xml:space="preserve"> обязательств. За 9 месяцев 2015</w:t>
            </w:r>
            <w:r w:rsidRPr="008A3BB6">
              <w:rPr>
                <w:szCs w:val="28"/>
              </w:rPr>
              <w:t>года  бюджет Елизаветинского сельского поселения исполнен:</w:t>
            </w:r>
          </w:p>
          <w:p w:rsidR="005316CB" w:rsidRPr="008A3BB6" w:rsidRDefault="00242A72" w:rsidP="008337E4">
            <w:pPr>
              <w:tabs>
                <w:tab w:val="left" w:pos="9720"/>
              </w:tabs>
              <w:suppressAutoHyphens w:val="0"/>
              <w:spacing w:line="240" w:lineRule="atLeast"/>
              <w:ind w:left="15"/>
              <w:jc w:val="both"/>
              <w:rPr>
                <w:szCs w:val="28"/>
                <w:lang w:eastAsia="ru-RU"/>
              </w:rPr>
            </w:pPr>
            <w:r w:rsidRPr="008A3BB6">
              <w:rPr>
                <w:szCs w:val="28"/>
                <w:lang w:eastAsia="ru-RU"/>
              </w:rPr>
              <w:t>по доходам в сумме 28139,6 тыс. руб. что составляет 82</w:t>
            </w:r>
            <w:r w:rsidR="005316CB" w:rsidRPr="008A3BB6">
              <w:rPr>
                <w:szCs w:val="28"/>
                <w:lang w:eastAsia="ru-RU"/>
              </w:rPr>
              <w:t>,</w:t>
            </w:r>
            <w:r w:rsidRPr="008A3BB6">
              <w:rPr>
                <w:szCs w:val="28"/>
                <w:lang w:eastAsia="ru-RU"/>
              </w:rPr>
              <w:t>4</w:t>
            </w:r>
            <w:r w:rsidR="005316CB" w:rsidRPr="008A3BB6">
              <w:rPr>
                <w:szCs w:val="28"/>
                <w:lang w:eastAsia="ru-RU"/>
              </w:rPr>
              <w:t xml:space="preserve"> % от  уточненного годового план</w:t>
            </w:r>
            <w:r w:rsidRPr="008A3BB6">
              <w:rPr>
                <w:szCs w:val="28"/>
                <w:lang w:eastAsia="ru-RU"/>
              </w:rPr>
              <w:t>а, по расходам в сумме  23119,0тыс. руб. или 53,3</w:t>
            </w:r>
            <w:r w:rsidR="005316CB" w:rsidRPr="008A3BB6">
              <w:rPr>
                <w:szCs w:val="28"/>
                <w:lang w:eastAsia="ru-RU"/>
              </w:rPr>
              <w:t xml:space="preserve"> % от  уточнённого годового плана, с превышением  доходов над расходами  (профиц</w:t>
            </w:r>
            <w:r w:rsidRPr="008A3BB6">
              <w:rPr>
                <w:szCs w:val="28"/>
                <w:lang w:eastAsia="ru-RU"/>
              </w:rPr>
              <w:t>итом бюджета) на 01 октября 2015 года в сумме 5020,6</w:t>
            </w:r>
            <w:r w:rsidR="005316CB" w:rsidRPr="008A3BB6">
              <w:rPr>
                <w:szCs w:val="28"/>
                <w:lang w:eastAsia="ru-RU"/>
              </w:rPr>
              <w:t xml:space="preserve"> тыс. руб.</w:t>
            </w:r>
          </w:p>
          <w:p w:rsidR="005316CB" w:rsidRPr="008A3BB6" w:rsidRDefault="00242A72" w:rsidP="008337E4">
            <w:pPr>
              <w:spacing w:line="240" w:lineRule="atLeast"/>
              <w:ind w:firstLine="708"/>
              <w:jc w:val="both"/>
              <w:rPr>
                <w:sz w:val="22"/>
              </w:rPr>
            </w:pPr>
            <w:r w:rsidRPr="008A3BB6">
              <w:rPr>
                <w:szCs w:val="28"/>
              </w:rPr>
              <w:t>Собственные доходы бюд</w:t>
            </w:r>
            <w:r w:rsidR="005316CB" w:rsidRPr="008A3BB6">
              <w:rPr>
                <w:szCs w:val="28"/>
              </w:rPr>
              <w:t>жета  за 9 месяцев текущего года составили 1</w:t>
            </w:r>
            <w:r w:rsidRPr="008A3BB6">
              <w:rPr>
                <w:szCs w:val="28"/>
              </w:rPr>
              <w:t xml:space="preserve">1622,4 </w:t>
            </w:r>
            <w:proofErr w:type="spellStart"/>
            <w:r w:rsidRPr="008A3BB6">
              <w:rPr>
                <w:szCs w:val="28"/>
              </w:rPr>
              <w:t>тыс</w:t>
            </w:r>
            <w:proofErr w:type="gramStart"/>
            <w:r w:rsidRPr="008A3BB6">
              <w:rPr>
                <w:szCs w:val="28"/>
              </w:rPr>
              <w:t>.р</w:t>
            </w:r>
            <w:proofErr w:type="gramEnd"/>
            <w:r w:rsidRPr="008A3BB6">
              <w:rPr>
                <w:szCs w:val="28"/>
              </w:rPr>
              <w:t>уб</w:t>
            </w:r>
            <w:proofErr w:type="spellEnd"/>
            <w:r w:rsidRPr="008A3BB6">
              <w:rPr>
                <w:szCs w:val="28"/>
              </w:rPr>
              <w:t>. и выполнены  на 83,7</w:t>
            </w:r>
            <w:r w:rsidR="005316CB" w:rsidRPr="008A3BB6">
              <w:rPr>
                <w:szCs w:val="28"/>
              </w:rPr>
              <w:t>%  от годового плана</w:t>
            </w:r>
          </w:p>
          <w:p w:rsidR="005316CB" w:rsidRPr="008A3BB6" w:rsidRDefault="005316CB" w:rsidP="008337E4">
            <w:pPr>
              <w:ind w:firstLine="15"/>
              <w:jc w:val="both"/>
              <w:rPr>
                <w:szCs w:val="28"/>
              </w:rPr>
            </w:pPr>
            <w:r w:rsidRPr="008A3BB6">
              <w:rPr>
                <w:szCs w:val="28"/>
              </w:rPr>
              <w:t xml:space="preserve">Объем  доходов   Елизаветинского сельского поселения </w:t>
            </w:r>
            <w:r w:rsidR="00242A72" w:rsidRPr="008A3BB6">
              <w:rPr>
                <w:bCs/>
                <w:szCs w:val="28"/>
              </w:rPr>
              <w:t>за истекший 2014 год составил 35083,64</w:t>
            </w:r>
            <w:r w:rsidRPr="008A3BB6">
              <w:rPr>
                <w:bCs/>
                <w:szCs w:val="28"/>
              </w:rPr>
              <w:t xml:space="preserve">  тыс. руб., ожидаемое поступление доходов за </w:t>
            </w:r>
            <w:r w:rsidR="00242A72" w:rsidRPr="008A3BB6">
              <w:rPr>
                <w:bCs/>
                <w:szCs w:val="28"/>
              </w:rPr>
              <w:t>2015 год в сумме 34163,7</w:t>
            </w:r>
            <w:r w:rsidRPr="008A3BB6">
              <w:rPr>
                <w:bCs/>
                <w:szCs w:val="28"/>
              </w:rPr>
              <w:t xml:space="preserve"> тыс. </w:t>
            </w:r>
            <w:r w:rsidR="006D7967" w:rsidRPr="008A3BB6">
              <w:rPr>
                <w:bCs/>
                <w:szCs w:val="28"/>
              </w:rPr>
              <w:lastRenderedPageBreak/>
              <w:t>руб.,  что составляет  97,4% к отчету  2014</w:t>
            </w:r>
            <w:r w:rsidRPr="008A3BB6">
              <w:rPr>
                <w:bCs/>
                <w:szCs w:val="28"/>
              </w:rPr>
              <w:t xml:space="preserve"> года. Н</w:t>
            </w:r>
            <w:r w:rsidR="006D7967" w:rsidRPr="008A3BB6">
              <w:rPr>
                <w:szCs w:val="28"/>
              </w:rPr>
              <w:t>а 2016</w:t>
            </w:r>
            <w:r w:rsidRPr="008A3BB6">
              <w:rPr>
                <w:szCs w:val="28"/>
              </w:rPr>
              <w:t xml:space="preserve"> год  запланированы собственные доходы  в </w:t>
            </w:r>
            <w:r w:rsidR="006D7967" w:rsidRPr="008A3BB6">
              <w:rPr>
                <w:szCs w:val="28"/>
              </w:rPr>
              <w:t>местный бюджет  в сумме  12857,4 тыс. руб., что на 1287,5 тыс. руб. меньш</w:t>
            </w:r>
            <w:r w:rsidRPr="008A3BB6">
              <w:rPr>
                <w:szCs w:val="28"/>
              </w:rPr>
              <w:t>е планово</w:t>
            </w:r>
            <w:r w:rsidR="006D7967" w:rsidRPr="008A3BB6">
              <w:rPr>
                <w:szCs w:val="28"/>
              </w:rPr>
              <w:t>го показателя предыдущего года  в связи отменой поступления в бюджет сельского поселения доходов от продажи и аренды земли.</w:t>
            </w:r>
          </w:p>
          <w:p w:rsidR="005316CB" w:rsidRPr="008A3BB6" w:rsidRDefault="005316CB" w:rsidP="008337E4">
            <w:pPr>
              <w:ind w:firstLine="15"/>
              <w:jc w:val="both"/>
              <w:rPr>
                <w:szCs w:val="28"/>
              </w:rPr>
            </w:pPr>
            <w:r w:rsidRPr="008A3BB6">
              <w:rPr>
                <w:szCs w:val="28"/>
              </w:rPr>
              <w:t>Расходная часть бюджета муниципального образования Елизаветинск</w:t>
            </w:r>
            <w:r w:rsidR="006D7967" w:rsidRPr="008A3BB6">
              <w:rPr>
                <w:szCs w:val="28"/>
              </w:rPr>
              <w:t>ого сельского поселения за  2014 год исполнена  в сумме 33119,3 тыс. руб., исполнение за 2015</w:t>
            </w:r>
            <w:r w:rsidRPr="008A3BB6">
              <w:rPr>
                <w:szCs w:val="28"/>
              </w:rPr>
              <w:t xml:space="preserve"> год</w:t>
            </w:r>
            <w:r w:rsidR="006D7967" w:rsidRPr="008A3BB6">
              <w:rPr>
                <w:szCs w:val="28"/>
              </w:rPr>
              <w:t xml:space="preserve"> прогнозируется в сумме  43361,2 тыс. руб., что на 10241,9 тыс. руб. боль показателя предыдущего года, увеличение расходов бюджета за счет остатков средств на счете на начало финансового года</w:t>
            </w:r>
            <w:r w:rsidRPr="008A3BB6">
              <w:rPr>
                <w:szCs w:val="28"/>
              </w:rPr>
              <w:t>.</w:t>
            </w:r>
          </w:p>
          <w:p w:rsidR="005316CB" w:rsidRPr="008A3BB6" w:rsidRDefault="005316CB" w:rsidP="008337E4">
            <w:pPr>
              <w:ind w:firstLine="15"/>
              <w:jc w:val="both"/>
              <w:rPr>
                <w:szCs w:val="28"/>
              </w:rPr>
            </w:pPr>
            <w:r w:rsidRPr="008A3BB6">
              <w:rPr>
                <w:bCs/>
                <w:szCs w:val="28"/>
              </w:rPr>
              <w:tab/>
              <w:t xml:space="preserve">Бюджет </w:t>
            </w:r>
            <w:r w:rsidRPr="008A3BB6">
              <w:rPr>
                <w:szCs w:val="28"/>
              </w:rPr>
              <w:t>Елизаветинского</w:t>
            </w:r>
            <w:r w:rsidRPr="008A3BB6">
              <w:rPr>
                <w:bCs/>
                <w:szCs w:val="28"/>
              </w:rPr>
              <w:t xml:space="preserve"> сельского поселения з</w:t>
            </w:r>
            <w:r w:rsidR="006D7967" w:rsidRPr="008A3BB6">
              <w:rPr>
                <w:bCs/>
                <w:szCs w:val="28"/>
              </w:rPr>
              <w:t>а 2014</w:t>
            </w:r>
            <w:r w:rsidRPr="008A3BB6">
              <w:rPr>
                <w:bCs/>
                <w:szCs w:val="28"/>
              </w:rPr>
              <w:t xml:space="preserve">  год испол</w:t>
            </w:r>
            <w:r w:rsidR="006D7967" w:rsidRPr="008A3BB6">
              <w:rPr>
                <w:bCs/>
                <w:szCs w:val="28"/>
              </w:rPr>
              <w:t>нен с профицитом  в сумме 3120,1</w:t>
            </w:r>
            <w:r w:rsidRPr="008A3BB6">
              <w:rPr>
                <w:bCs/>
                <w:szCs w:val="28"/>
              </w:rPr>
              <w:t xml:space="preserve"> тыс. руб.,</w:t>
            </w:r>
          </w:p>
          <w:p w:rsidR="005316CB" w:rsidRPr="008A3BB6" w:rsidRDefault="006D7967" w:rsidP="008337E4">
            <w:pPr>
              <w:ind w:right="851"/>
              <w:jc w:val="both"/>
              <w:rPr>
                <w:szCs w:val="28"/>
              </w:rPr>
            </w:pPr>
            <w:r w:rsidRPr="008A3BB6">
              <w:rPr>
                <w:szCs w:val="28"/>
              </w:rPr>
              <w:t>на 2015</w:t>
            </w:r>
            <w:r w:rsidR="005316CB" w:rsidRPr="008A3BB6">
              <w:rPr>
                <w:szCs w:val="28"/>
              </w:rPr>
              <w:t xml:space="preserve"> год  прогнозир</w:t>
            </w:r>
            <w:r w:rsidR="00514C6D" w:rsidRPr="008A3BB6">
              <w:rPr>
                <w:szCs w:val="28"/>
              </w:rPr>
              <w:t>уется дефицит бюджета  - 9197,5</w:t>
            </w:r>
            <w:r w:rsidR="005316CB" w:rsidRPr="008A3BB6">
              <w:rPr>
                <w:szCs w:val="28"/>
              </w:rPr>
              <w:t xml:space="preserve"> </w:t>
            </w:r>
            <w:proofErr w:type="spellStart"/>
            <w:r w:rsidR="005316CB" w:rsidRPr="008A3BB6">
              <w:rPr>
                <w:szCs w:val="28"/>
              </w:rPr>
              <w:t>тыс</w:t>
            </w:r>
            <w:proofErr w:type="gramStart"/>
            <w:r w:rsidR="005316CB" w:rsidRPr="008A3BB6">
              <w:rPr>
                <w:szCs w:val="28"/>
              </w:rPr>
              <w:t>.р</w:t>
            </w:r>
            <w:proofErr w:type="gramEnd"/>
            <w:r w:rsidR="005316CB" w:rsidRPr="008A3BB6">
              <w:rPr>
                <w:szCs w:val="28"/>
              </w:rPr>
              <w:t>уб</w:t>
            </w:r>
            <w:proofErr w:type="spellEnd"/>
            <w:r w:rsidR="005316CB" w:rsidRPr="008A3BB6">
              <w:rPr>
                <w:szCs w:val="28"/>
              </w:rPr>
              <w:t>., который покрывается остаткам</w:t>
            </w:r>
            <w:r w:rsidR="00514C6D" w:rsidRPr="008A3BB6">
              <w:rPr>
                <w:szCs w:val="28"/>
              </w:rPr>
              <w:t>и средств на счете на 01.01.2015</w:t>
            </w:r>
            <w:r w:rsidR="005316CB" w:rsidRPr="008A3BB6">
              <w:rPr>
                <w:szCs w:val="28"/>
              </w:rPr>
              <w:t>г</w:t>
            </w:r>
          </w:p>
          <w:p w:rsidR="005316CB" w:rsidRPr="005316CB" w:rsidRDefault="005316CB" w:rsidP="008337E4">
            <w:pPr>
              <w:ind w:right="851"/>
              <w:jc w:val="both"/>
              <w:rPr>
                <w:szCs w:val="28"/>
              </w:rPr>
            </w:pPr>
            <w:r w:rsidRPr="008A3BB6">
              <w:rPr>
                <w:szCs w:val="28"/>
              </w:rPr>
              <w:t>дефицит бюджета на 201</w:t>
            </w:r>
            <w:r w:rsidR="00514C6D" w:rsidRPr="008A3BB6">
              <w:rPr>
                <w:szCs w:val="28"/>
              </w:rPr>
              <w:t xml:space="preserve">6 год  -  767,0 </w:t>
            </w:r>
            <w:proofErr w:type="spellStart"/>
            <w:r w:rsidR="00514C6D" w:rsidRPr="008A3BB6">
              <w:rPr>
                <w:szCs w:val="28"/>
              </w:rPr>
              <w:t>тыс</w:t>
            </w:r>
            <w:proofErr w:type="gramStart"/>
            <w:r w:rsidR="00514C6D" w:rsidRPr="008A3BB6">
              <w:rPr>
                <w:szCs w:val="28"/>
              </w:rPr>
              <w:t>.р</w:t>
            </w:r>
            <w:proofErr w:type="gramEnd"/>
            <w:r w:rsidR="00514C6D" w:rsidRPr="008A3BB6">
              <w:rPr>
                <w:szCs w:val="28"/>
              </w:rPr>
              <w:t>уб</w:t>
            </w:r>
            <w:proofErr w:type="spellEnd"/>
            <w:r w:rsidR="00514C6D" w:rsidRPr="008A3BB6">
              <w:rPr>
                <w:szCs w:val="28"/>
              </w:rPr>
              <w:t>.,  на 2017 год 1292,7, 2018</w:t>
            </w:r>
            <w:r w:rsidRPr="008A3BB6">
              <w:rPr>
                <w:szCs w:val="28"/>
              </w:rPr>
              <w:t xml:space="preserve"> год</w:t>
            </w:r>
            <w:r w:rsidR="00514C6D" w:rsidRPr="008A3BB6">
              <w:rPr>
                <w:szCs w:val="28"/>
              </w:rPr>
              <w:t xml:space="preserve"> 1098,5</w:t>
            </w:r>
            <w:r w:rsidRPr="008A3BB6">
              <w:rPr>
                <w:szCs w:val="28"/>
              </w:rPr>
              <w:t xml:space="preserve"> </w:t>
            </w:r>
            <w:proofErr w:type="spellStart"/>
            <w:r w:rsidRPr="008A3BB6">
              <w:rPr>
                <w:szCs w:val="28"/>
              </w:rPr>
              <w:t>тыс.руб</w:t>
            </w:r>
            <w:proofErr w:type="spellEnd"/>
            <w:r w:rsidRPr="008A3BB6">
              <w:rPr>
                <w:szCs w:val="28"/>
              </w:rPr>
              <w:t>..</w:t>
            </w:r>
          </w:p>
          <w:p w:rsidR="005316CB" w:rsidRPr="005316CB" w:rsidRDefault="005316CB" w:rsidP="008337E4">
            <w:pPr>
              <w:ind w:firstLine="567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>Важнейшими задачами бюджетной политики муниципального образования Елизаветинского сельского поселения являются обеспечение сбалансированности местных  бюджетов, исполнение принятых расходных обязательств и повышение эффективности бюджетных расходов. Основные направления действий органов местного самоуправления  муниципального образования должны ориентироваться на сферы, непосредственно определяющие качество жизни граждан: жилищно-коммунальное хозяйство, благоустройство территории, культура, физическая культура и спорт.</w:t>
            </w:r>
          </w:p>
          <w:p w:rsidR="005316CB" w:rsidRPr="005316CB" w:rsidRDefault="005316CB" w:rsidP="008337E4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5316CB">
              <w:rPr>
                <w:szCs w:val="28"/>
              </w:rPr>
              <w:t>В условиях недостаточности доходного потенциала для обеспечения в полной мере выполнения всех расходных обязательств основной задачей является концентрация финансов на финансировании расходов наиболее приоритетных направлений развития поселения с целью дальнейшего увеличения инвестиционной составляющей местного бюджета при сохранении его социальной направленности. Поэтому основные приоритеты расходования средств местного бюджета на 2015-2017 годы остались прежними. Они направлены на решение следующих задач: выполнение действующих обязательств социального характера; благоустройство территории поселения, включая его озеленение и освещение, ремонт, строительство и нормативное содержание дорог.</w:t>
            </w:r>
          </w:p>
          <w:p w:rsidR="005316CB" w:rsidRPr="005316CB" w:rsidRDefault="005316CB" w:rsidP="008337E4">
            <w:pPr>
              <w:autoSpaceDE w:val="0"/>
              <w:autoSpaceDN w:val="0"/>
              <w:adjustRightInd w:val="0"/>
              <w:ind w:firstLine="15"/>
              <w:jc w:val="both"/>
              <w:rPr>
                <w:szCs w:val="28"/>
              </w:rPr>
            </w:pPr>
          </w:p>
          <w:p w:rsidR="005316CB" w:rsidRPr="005316CB" w:rsidRDefault="005316CB" w:rsidP="008337E4">
            <w:pPr>
              <w:autoSpaceDE w:val="0"/>
              <w:autoSpaceDN w:val="0"/>
              <w:adjustRightInd w:val="0"/>
              <w:ind w:firstLine="15"/>
              <w:jc w:val="both"/>
              <w:rPr>
                <w:szCs w:val="28"/>
              </w:rPr>
            </w:pPr>
          </w:p>
          <w:p w:rsidR="005316CB" w:rsidRPr="005316CB" w:rsidRDefault="005316CB" w:rsidP="008337E4">
            <w:pPr>
              <w:tabs>
                <w:tab w:val="left" w:pos="4680"/>
                <w:tab w:val="center" w:pos="5301"/>
              </w:tabs>
              <w:ind w:firstLine="539"/>
              <w:jc w:val="both"/>
              <w:rPr>
                <w:szCs w:val="28"/>
              </w:rPr>
            </w:pPr>
          </w:p>
          <w:p w:rsidR="005316CB" w:rsidRPr="005316CB" w:rsidRDefault="005316CB" w:rsidP="008337E4">
            <w:pPr>
              <w:tabs>
                <w:tab w:val="left" w:pos="4680"/>
                <w:tab w:val="center" w:pos="5301"/>
              </w:tabs>
              <w:ind w:firstLine="539"/>
              <w:jc w:val="both"/>
              <w:rPr>
                <w:szCs w:val="28"/>
              </w:rPr>
            </w:pPr>
          </w:p>
          <w:p w:rsidR="005316CB" w:rsidRPr="005316CB" w:rsidRDefault="005316CB" w:rsidP="008337E4">
            <w:pPr>
              <w:tabs>
                <w:tab w:val="left" w:pos="4680"/>
                <w:tab w:val="center" w:pos="5301"/>
              </w:tabs>
              <w:ind w:firstLine="539"/>
              <w:jc w:val="center"/>
              <w:rPr>
                <w:b/>
                <w:szCs w:val="28"/>
              </w:rPr>
            </w:pPr>
            <w:r w:rsidRPr="005316CB">
              <w:rPr>
                <w:b/>
                <w:szCs w:val="28"/>
              </w:rPr>
              <w:t>Прогноз</w:t>
            </w:r>
          </w:p>
          <w:p w:rsidR="005316CB" w:rsidRPr="005316CB" w:rsidRDefault="005316CB" w:rsidP="008337E4">
            <w:pPr>
              <w:ind w:firstLine="539"/>
              <w:jc w:val="center"/>
              <w:rPr>
                <w:b/>
                <w:szCs w:val="28"/>
              </w:rPr>
            </w:pPr>
            <w:r w:rsidRPr="005316CB">
              <w:rPr>
                <w:b/>
                <w:szCs w:val="28"/>
              </w:rPr>
              <w:t>основных характеристик бюджета</w:t>
            </w:r>
          </w:p>
          <w:p w:rsidR="005316CB" w:rsidRPr="005316CB" w:rsidRDefault="005316CB" w:rsidP="008337E4">
            <w:pPr>
              <w:ind w:firstLine="539"/>
              <w:jc w:val="center"/>
              <w:rPr>
                <w:b/>
                <w:szCs w:val="28"/>
              </w:rPr>
            </w:pPr>
            <w:r w:rsidRPr="005316CB">
              <w:rPr>
                <w:b/>
                <w:szCs w:val="28"/>
              </w:rPr>
              <w:t>муниципального образования Елизаветинского сельского поселения</w:t>
            </w:r>
          </w:p>
          <w:p w:rsidR="005316CB" w:rsidRPr="005316CB" w:rsidRDefault="000975E4" w:rsidP="008337E4">
            <w:pPr>
              <w:ind w:firstLine="5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2016 год и плановый период 2017 - 2018</w:t>
            </w:r>
            <w:r w:rsidR="005316CB" w:rsidRPr="005316CB">
              <w:rPr>
                <w:b/>
                <w:szCs w:val="28"/>
              </w:rPr>
              <w:t xml:space="preserve"> годы</w:t>
            </w:r>
          </w:p>
          <w:p w:rsidR="005316CB" w:rsidRPr="005316CB" w:rsidRDefault="005316CB" w:rsidP="008337E4">
            <w:pPr>
              <w:ind w:firstLine="15"/>
              <w:jc w:val="both"/>
              <w:rPr>
                <w:szCs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1134"/>
              <w:gridCol w:w="1222"/>
              <w:gridCol w:w="1332"/>
              <w:gridCol w:w="1333"/>
            </w:tblGrid>
            <w:tr w:rsidR="001C308C" w:rsidTr="00196122">
              <w:trPr>
                <w:gridAfter w:val="5"/>
                <w:wAfter w:w="6297" w:type="dxa"/>
                <w:trHeight w:val="276"/>
              </w:trPr>
              <w:tc>
                <w:tcPr>
                  <w:tcW w:w="1696" w:type="dxa"/>
                  <w:vMerge w:val="restart"/>
                </w:tcPr>
                <w:p w:rsidR="001C308C" w:rsidRDefault="001C308C" w:rsidP="00196122">
                  <w:pPr>
                    <w:jc w:val="center"/>
                    <w:rPr>
                      <w:szCs w:val="28"/>
                    </w:rPr>
                  </w:pPr>
                  <w:r w:rsidRPr="00196122">
                    <w:rPr>
                      <w:sz w:val="20"/>
                      <w:szCs w:val="28"/>
                    </w:rPr>
                    <w:t>Основные характеристики бюджета</w:t>
                  </w:r>
                  <w:r>
                    <w:rPr>
                      <w:sz w:val="20"/>
                      <w:szCs w:val="28"/>
                    </w:rPr>
                    <w:t xml:space="preserve"> МО Елизаветинского сельского поселения</w:t>
                  </w:r>
                </w:p>
              </w:tc>
            </w:tr>
            <w:tr w:rsidR="001C308C" w:rsidTr="00080417">
              <w:tc>
                <w:tcPr>
                  <w:tcW w:w="1696" w:type="dxa"/>
                  <w:vMerge/>
                </w:tcPr>
                <w:p w:rsidR="001C308C" w:rsidRDefault="001C308C" w:rsidP="00196122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C308C" w:rsidRPr="00196122" w:rsidRDefault="00514C6D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>
                    <w:rPr>
                      <w:b/>
                      <w:sz w:val="22"/>
                      <w:szCs w:val="28"/>
                    </w:rPr>
                    <w:t>2014</w:t>
                  </w:r>
                  <w:r w:rsidR="001C308C" w:rsidRPr="00196122">
                    <w:rPr>
                      <w:b/>
                      <w:sz w:val="22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1C308C" w:rsidRPr="00196122" w:rsidRDefault="00514C6D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>
                    <w:rPr>
                      <w:b/>
                      <w:sz w:val="22"/>
                      <w:szCs w:val="28"/>
                    </w:rPr>
                    <w:t>2015</w:t>
                  </w:r>
                  <w:r w:rsidR="001C308C" w:rsidRPr="00196122">
                    <w:rPr>
                      <w:b/>
                      <w:sz w:val="22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22" w:type="dxa"/>
                </w:tcPr>
                <w:p w:rsidR="001C308C" w:rsidRPr="00196122" w:rsidRDefault="00514C6D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>
                    <w:rPr>
                      <w:b/>
                      <w:sz w:val="22"/>
                      <w:szCs w:val="28"/>
                    </w:rPr>
                    <w:t>2016</w:t>
                  </w:r>
                  <w:r w:rsidR="001C308C" w:rsidRPr="00196122">
                    <w:rPr>
                      <w:b/>
                      <w:sz w:val="22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32" w:type="dxa"/>
                </w:tcPr>
                <w:p w:rsidR="001C308C" w:rsidRPr="00196122" w:rsidRDefault="00514C6D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>
                    <w:rPr>
                      <w:b/>
                      <w:sz w:val="22"/>
                      <w:szCs w:val="28"/>
                    </w:rPr>
                    <w:t>2017</w:t>
                  </w:r>
                  <w:r w:rsidR="001C308C" w:rsidRPr="00196122">
                    <w:rPr>
                      <w:b/>
                      <w:sz w:val="22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33" w:type="dxa"/>
                </w:tcPr>
                <w:p w:rsidR="001C308C" w:rsidRPr="00196122" w:rsidRDefault="00514C6D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>
                    <w:rPr>
                      <w:b/>
                      <w:sz w:val="22"/>
                      <w:szCs w:val="28"/>
                    </w:rPr>
                    <w:t>2018</w:t>
                  </w:r>
                  <w:r w:rsidR="001C308C" w:rsidRPr="00196122">
                    <w:rPr>
                      <w:b/>
                      <w:sz w:val="22"/>
                      <w:szCs w:val="28"/>
                    </w:rPr>
                    <w:t xml:space="preserve"> год</w:t>
                  </w:r>
                </w:p>
              </w:tc>
            </w:tr>
            <w:tr w:rsidR="001C308C" w:rsidTr="00080417">
              <w:tc>
                <w:tcPr>
                  <w:tcW w:w="1696" w:type="dxa"/>
                  <w:vMerge/>
                </w:tcPr>
                <w:p w:rsidR="001C308C" w:rsidRDefault="001C308C" w:rsidP="00196122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отчет</w:t>
                  </w:r>
                </w:p>
              </w:tc>
              <w:tc>
                <w:tcPr>
                  <w:tcW w:w="1134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оценка</w:t>
                  </w:r>
                </w:p>
              </w:tc>
              <w:tc>
                <w:tcPr>
                  <w:tcW w:w="1222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прогноз</w:t>
                  </w:r>
                </w:p>
              </w:tc>
              <w:tc>
                <w:tcPr>
                  <w:tcW w:w="1332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прогноз</w:t>
                  </w:r>
                </w:p>
              </w:tc>
              <w:tc>
                <w:tcPr>
                  <w:tcW w:w="1333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прогноз</w:t>
                  </w:r>
                </w:p>
              </w:tc>
            </w:tr>
            <w:tr w:rsidR="001C308C" w:rsidTr="00080417">
              <w:tc>
                <w:tcPr>
                  <w:tcW w:w="1696" w:type="dxa"/>
                  <w:vMerge/>
                </w:tcPr>
                <w:p w:rsidR="001C308C" w:rsidRDefault="001C308C" w:rsidP="00196122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мил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.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р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>уб.</w:t>
                  </w:r>
                </w:p>
              </w:tc>
              <w:tc>
                <w:tcPr>
                  <w:tcW w:w="1134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мил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.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р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>уб.</w:t>
                  </w:r>
                </w:p>
              </w:tc>
              <w:tc>
                <w:tcPr>
                  <w:tcW w:w="1222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мил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.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р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>уб.</w:t>
                  </w:r>
                </w:p>
              </w:tc>
              <w:tc>
                <w:tcPr>
                  <w:tcW w:w="1332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мил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.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р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>уб.</w:t>
                  </w:r>
                </w:p>
              </w:tc>
              <w:tc>
                <w:tcPr>
                  <w:tcW w:w="1333" w:type="dxa"/>
                </w:tcPr>
                <w:p w:rsidR="001C308C" w:rsidRPr="00196122" w:rsidRDefault="001C308C" w:rsidP="00196122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196122">
                    <w:rPr>
                      <w:b/>
                      <w:sz w:val="22"/>
                      <w:szCs w:val="28"/>
                    </w:rPr>
                    <w:t>мил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.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gramStart"/>
                  <w:r w:rsidRPr="00196122">
                    <w:rPr>
                      <w:b/>
                      <w:sz w:val="22"/>
                      <w:szCs w:val="28"/>
                    </w:rPr>
                    <w:t>р</w:t>
                  </w:r>
                  <w:proofErr w:type="gramEnd"/>
                  <w:r w:rsidRPr="00196122">
                    <w:rPr>
                      <w:b/>
                      <w:sz w:val="22"/>
                      <w:szCs w:val="28"/>
                    </w:rPr>
                    <w:t>уб.</w:t>
                  </w:r>
                </w:p>
              </w:tc>
            </w:tr>
            <w:tr w:rsidR="001C308C" w:rsidTr="00080417">
              <w:tc>
                <w:tcPr>
                  <w:tcW w:w="1696" w:type="dxa"/>
                </w:tcPr>
                <w:p w:rsidR="001C308C" w:rsidRPr="00196122" w:rsidRDefault="001C308C" w:rsidP="00196122">
                  <w:pPr>
                    <w:jc w:val="center"/>
                    <w:rPr>
                      <w:sz w:val="18"/>
                      <w:szCs w:val="28"/>
                    </w:rPr>
                  </w:pPr>
                  <w:r w:rsidRPr="00196122">
                    <w:rPr>
                      <w:sz w:val="18"/>
                      <w:szCs w:val="28"/>
                    </w:rPr>
                    <w:t>Общий объем доходов</w:t>
                  </w:r>
                </w:p>
              </w:tc>
              <w:tc>
                <w:tcPr>
                  <w:tcW w:w="1276" w:type="dxa"/>
                </w:tcPr>
                <w:p w:rsidR="001C308C" w:rsidRDefault="00514C6D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36239,4</w:t>
                  </w:r>
                </w:p>
              </w:tc>
              <w:tc>
                <w:tcPr>
                  <w:tcW w:w="1134" w:type="dxa"/>
                </w:tcPr>
                <w:p w:rsidR="001C308C" w:rsidRDefault="00514C6D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34163,7</w:t>
                  </w:r>
                </w:p>
              </w:tc>
              <w:tc>
                <w:tcPr>
                  <w:tcW w:w="1222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31427,35</w:t>
                  </w:r>
                </w:p>
              </w:tc>
              <w:tc>
                <w:tcPr>
                  <w:tcW w:w="1332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32278,48</w:t>
                  </w:r>
                </w:p>
              </w:tc>
              <w:tc>
                <w:tcPr>
                  <w:tcW w:w="1333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33410,28</w:t>
                  </w:r>
                </w:p>
              </w:tc>
            </w:tr>
            <w:tr w:rsidR="001C308C" w:rsidTr="000975E4">
              <w:trPr>
                <w:trHeight w:val="455"/>
              </w:trPr>
              <w:tc>
                <w:tcPr>
                  <w:tcW w:w="1696" w:type="dxa"/>
                </w:tcPr>
                <w:p w:rsidR="001C308C" w:rsidRPr="00196122" w:rsidRDefault="001C308C" w:rsidP="00196122">
                  <w:pPr>
                    <w:jc w:val="center"/>
                    <w:rPr>
                      <w:sz w:val="18"/>
                      <w:szCs w:val="28"/>
                    </w:rPr>
                  </w:pPr>
                  <w:r w:rsidRPr="00196122">
                    <w:rPr>
                      <w:sz w:val="18"/>
                      <w:szCs w:val="28"/>
                    </w:rPr>
                    <w:t xml:space="preserve">Общий объем </w:t>
                  </w:r>
                  <w:r>
                    <w:rPr>
                      <w:sz w:val="18"/>
                      <w:szCs w:val="28"/>
                    </w:rPr>
                    <w:t>расходов</w:t>
                  </w:r>
                </w:p>
              </w:tc>
              <w:tc>
                <w:tcPr>
                  <w:tcW w:w="1276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33119,3</w:t>
                  </w:r>
                </w:p>
              </w:tc>
              <w:tc>
                <w:tcPr>
                  <w:tcW w:w="1134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43361,2</w:t>
                  </w:r>
                </w:p>
              </w:tc>
              <w:tc>
                <w:tcPr>
                  <w:tcW w:w="1222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32194,35</w:t>
                  </w:r>
                </w:p>
              </w:tc>
              <w:tc>
                <w:tcPr>
                  <w:tcW w:w="1332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33471,18</w:t>
                  </w:r>
                </w:p>
              </w:tc>
              <w:tc>
                <w:tcPr>
                  <w:tcW w:w="1333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34508,78</w:t>
                  </w:r>
                </w:p>
              </w:tc>
            </w:tr>
            <w:tr w:rsidR="001C308C" w:rsidTr="00080417">
              <w:tc>
                <w:tcPr>
                  <w:tcW w:w="1696" w:type="dxa"/>
                </w:tcPr>
                <w:p w:rsidR="001C308C" w:rsidRPr="00196122" w:rsidRDefault="001C308C" w:rsidP="00196122">
                  <w:pPr>
                    <w:jc w:val="center"/>
                    <w:rPr>
                      <w:sz w:val="20"/>
                      <w:szCs w:val="28"/>
                    </w:rPr>
                  </w:pPr>
                  <w:r w:rsidRPr="00196122">
                    <w:rPr>
                      <w:sz w:val="20"/>
                      <w:szCs w:val="28"/>
                    </w:rPr>
                    <w:t>Дефицит</w:t>
                  </w:r>
                  <w:proofErr w:type="gramStart"/>
                  <w:r w:rsidRPr="00196122">
                    <w:rPr>
                      <w:sz w:val="20"/>
                      <w:szCs w:val="28"/>
                    </w:rPr>
                    <w:t xml:space="preserve"> (-)</w:t>
                  </w:r>
                  <w:proofErr w:type="gramEnd"/>
                </w:p>
                <w:p w:rsidR="001C308C" w:rsidRDefault="001C308C" w:rsidP="00196122">
                  <w:pPr>
                    <w:jc w:val="center"/>
                    <w:rPr>
                      <w:szCs w:val="28"/>
                    </w:rPr>
                  </w:pPr>
                  <w:r w:rsidRPr="00196122">
                    <w:rPr>
                      <w:sz w:val="20"/>
                      <w:szCs w:val="28"/>
                    </w:rPr>
                    <w:t>Профицит</w:t>
                  </w:r>
                  <w:proofErr w:type="gramStart"/>
                  <w:r w:rsidRPr="00196122">
                    <w:rPr>
                      <w:sz w:val="20"/>
                      <w:szCs w:val="28"/>
                    </w:rPr>
                    <w:t xml:space="preserve"> (+)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-3120,1</w:t>
                  </w:r>
                </w:p>
              </w:tc>
              <w:tc>
                <w:tcPr>
                  <w:tcW w:w="1134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-9197,5</w:t>
                  </w:r>
                </w:p>
              </w:tc>
              <w:tc>
                <w:tcPr>
                  <w:tcW w:w="1222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-767</w:t>
                  </w:r>
                </w:p>
              </w:tc>
              <w:tc>
                <w:tcPr>
                  <w:tcW w:w="1332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-1192,7</w:t>
                  </w:r>
                </w:p>
              </w:tc>
              <w:tc>
                <w:tcPr>
                  <w:tcW w:w="1333" w:type="dxa"/>
                </w:tcPr>
                <w:p w:rsidR="001C308C" w:rsidRDefault="000975E4" w:rsidP="0019612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-1098,5</w:t>
                  </w:r>
                </w:p>
              </w:tc>
            </w:tr>
          </w:tbl>
          <w:p w:rsidR="005316CB" w:rsidRPr="005316CB" w:rsidRDefault="005316CB" w:rsidP="008337E4">
            <w:pPr>
              <w:ind w:firstLine="15"/>
              <w:jc w:val="both"/>
              <w:rPr>
                <w:szCs w:val="28"/>
              </w:rPr>
            </w:pPr>
          </w:p>
          <w:p w:rsidR="005316CB" w:rsidRPr="005316CB" w:rsidRDefault="005316CB" w:rsidP="008337E4">
            <w:pPr>
              <w:jc w:val="both"/>
              <w:rPr>
                <w:szCs w:val="28"/>
              </w:rPr>
            </w:pPr>
          </w:p>
        </w:tc>
      </w:tr>
      <w:tr w:rsidR="008337E4" w:rsidRPr="005316CB" w:rsidTr="008337E4">
        <w:tc>
          <w:tcPr>
            <w:tcW w:w="9371" w:type="dxa"/>
            <w:vAlign w:val="center"/>
          </w:tcPr>
          <w:p w:rsidR="008337E4" w:rsidRPr="005316CB" w:rsidRDefault="008337E4" w:rsidP="008337E4">
            <w:pPr>
              <w:snapToGrid w:val="0"/>
              <w:jc w:val="both"/>
              <w:rPr>
                <w:b/>
                <w:szCs w:val="28"/>
              </w:rPr>
            </w:pPr>
          </w:p>
        </w:tc>
      </w:tr>
    </w:tbl>
    <w:p w:rsidR="00937416" w:rsidRPr="00937416" w:rsidRDefault="00937416" w:rsidP="00937416">
      <w:pPr>
        <w:keepNext/>
        <w:spacing w:line="0" w:lineRule="atLeast"/>
        <w:jc w:val="center"/>
        <w:outlineLvl w:val="0"/>
        <w:rPr>
          <w:b/>
          <w:bCs/>
        </w:rPr>
      </w:pPr>
      <w:r w:rsidRPr="00937416">
        <w:rPr>
          <w:b/>
          <w:bCs/>
        </w:rPr>
        <w:t xml:space="preserve"> </w:t>
      </w:r>
      <w:r w:rsidRPr="00937416">
        <w:rPr>
          <w:b/>
          <w:bCs/>
          <w:lang w:val="x-none"/>
        </w:rPr>
        <w:t>Условия реализации бюджетной политики в текущем году и плановом периоде</w:t>
      </w:r>
      <w:bookmarkEnd w:id="0"/>
      <w:bookmarkEnd w:id="1"/>
      <w:bookmarkEnd w:id="2"/>
      <w:r w:rsidRPr="00937416">
        <w:rPr>
          <w:b/>
          <w:bCs/>
          <w:lang w:val="x-none"/>
        </w:rPr>
        <w:t xml:space="preserve"> </w:t>
      </w:r>
    </w:p>
    <w:p w:rsidR="00937416" w:rsidRPr="00937416" w:rsidRDefault="00937416" w:rsidP="00937416">
      <w:pPr>
        <w:keepNext/>
        <w:spacing w:line="0" w:lineRule="atLeast"/>
        <w:jc w:val="center"/>
        <w:outlineLvl w:val="0"/>
        <w:rPr>
          <w:b/>
          <w:bCs/>
          <w:lang w:val="x-none"/>
        </w:rPr>
      </w:pPr>
      <w:bookmarkStart w:id="16" w:name="_Toc398048524"/>
      <w:bookmarkStart w:id="17" w:name="_Toc398048618"/>
      <w:bookmarkStart w:id="18" w:name="_Toc398108115"/>
      <w:r w:rsidRPr="00937416">
        <w:rPr>
          <w:b/>
          <w:bCs/>
          <w:lang w:val="x-none"/>
        </w:rPr>
        <w:t>201</w:t>
      </w:r>
      <w:r w:rsidR="000975E4">
        <w:rPr>
          <w:b/>
          <w:bCs/>
        </w:rPr>
        <w:t>6</w:t>
      </w:r>
      <w:r w:rsidR="008A3BB6">
        <w:rPr>
          <w:b/>
          <w:bCs/>
          <w:lang w:val="x-none"/>
        </w:rPr>
        <w:t>-201</w:t>
      </w:r>
      <w:r w:rsidR="00F40E4B">
        <w:rPr>
          <w:b/>
          <w:bCs/>
        </w:rPr>
        <w:t>8</w:t>
      </w:r>
      <w:r w:rsidRPr="00937416">
        <w:rPr>
          <w:b/>
          <w:bCs/>
          <w:lang w:val="x-none"/>
        </w:rPr>
        <w:t xml:space="preserve"> годов</w:t>
      </w:r>
      <w:bookmarkEnd w:id="3"/>
      <w:bookmarkEnd w:id="4"/>
      <w:bookmarkEnd w:id="5"/>
      <w:bookmarkEnd w:id="6"/>
      <w:bookmarkEnd w:id="7"/>
      <w:bookmarkEnd w:id="16"/>
      <w:bookmarkEnd w:id="17"/>
      <w:bookmarkEnd w:id="18"/>
    </w:p>
    <w:p w:rsidR="00937416" w:rsidRPr="00937416" w:rsidRDefault="00937416" w:rsidP="00937416"/>
    <w:p w:rsidR="00937416" w:rsidRPr="00937416" w:rsidRDefault="00937416" w:rsidP="00937416">
      <w:pPr>
        <w:jc w:val="center"/>
        <w:rPr>
          <w:b/>
        </w:rPr>
      </w:pPr>
      <w:bookmarkStart w:id="19" w:name="_Toc397941111"/>
      <w:bookmarkStart w:id="20" w:name="_Toc397941762"/>
      <w:bookmarkStart w:id="21" w:name="_Toc397942223"/>
      <w:r w:rsidRPr="00937416">
        <w:rPr>
          <w:b/>
        </w:rPr>
        <w:t>Основные параметры прогноза социально-экономического развития</w:t>
      </w:r>
      <w:bookmarkEnd w:id="19"/>
      <w:bookmarkEnd w:id="20"/>
      <w:bookmarkEnd w:id="21"/>
    </w:p>
    <w:p w:rsidR="00937416" w:rsidRPr="00937416" w:rsidRDefault="00937416" w:rsidP="00937416">
      <w:pPr>
        <w:ind w:firstLine="708"/>
        <w:jc w:val="both"/>
      </w:pPr>
      <w:r w:rsidRPr="00937416">
        <w:t>В текущем году замедление роста экономики, начавшееся в российской экономике в 2013 году, продолжается. Ухудшение экономической ситуации по сравнению с предыдущим годом существенно влияет на резу</w:t>
      </w:r>
      <w:r w:rsidR="00F40E4B">
        <w:t>льтаты исполнения бюджета в 2015</w:t>
      </w:r>
      <w:r w:rsidRPr="00937416">
        <w:t xml:space="preserve">году и условия составления проекта бюджета на плановый период. В прогнозировании потенциала налоговых доходов местного  бюджета предстоит учесть следующие факторы  экономического роста: </w:t>
      </w:r>
    </w:p>
    <w:p w:rsidR="00937416" w:rsidRPr="00937416" w:rsidRDefault="00937416" w:rsidP="00937416">
      <w:pPr>
        <w:jc w:val="both"/>
      </w:pPr>
      <w:r w:rsidRPr="00937416">
        <w:t xml:space="preserve">-  </w:t>
      </w:r>
      <w:r w:rsidRPr="00937416">
        <w:tab/>
        <w:t>замедление прироста ВВП и продолжающееся снижение инвестиций</w:t>
      </w:r>
    </w:p>
    <w:p w:rsidR="00937416" w:rsidRPr="00937416" w:rsidRDefault="00937416" w:rsidP="00937416">
      <w:pPr>
        <w:jc w:val="both"/>
      </w:pPr>
      <w:r w:rsidRPr="00937416">
        <w:t xml:space="preserve">- </w:t>
      </w:r>
      <w:r w:rsidRPr="00937416">
        <w:tab/>
        <w:t>существенное замедление роста производственных и торговых запасов предприятий на фоне ожиданий низкого внутреннего спроса</w:t>
      </w:r>
    </w:p>
    <w:p w:rsidR="00937416" w:rsidRPr="00937416" w:rsidRDefault="00937416" w:rsidP="00937416">
      <w:pPr>
        <w:jc w:val="both"/>
      </w:pPr>
      <w:r w:rsidRPr="00937416">
        <w:t xml:space="preserve">-  </w:t>
      </w:r>
      <w:r w:rsidRPr="00937416">
        <w:tab/>
        <w:t>снижение потребительского спроса.</w:t>
      </w:r>
    </w:p>
    <w:p w:rsidR="00F40E4B" w:rsidRDefault="00F40E4B" w:rsidP="00937416">
      <w:pPr>
        <w:jc w:val="center"/>
        <w:rPr>
          <w:b/>
        </w:rPr>
      </w:pPr>
      <w:bookmarkStart w:id="22" w:name="_Toc397941112"/>
      <w:bookmarkStart w:id="23" w:name="_Toc397941763"/>
      <w:bookmarkStart w:id="24" w:name="_Toc397942224"/>
    </w:p>
    <w:p w:rsidR="00937416" w:rsidRPr="00937416" w:rsidRDefault="00937416" w:rsidP="00937416">
      <w:pPr>
        <w:jc w:val="center"/>
        <w:rPr>
          <w:b/>
        </w:rPr>
      </w:pPr>
      <w:r w:rsidRPr="00937416">
        <w:rPr>
          <w:b/>
        </w:rPr>
        <w:t>Основные бюджетные риски</w:t>
      </w:r>
      <w:bookmarkEnd w:id="22"/>
      <w:bookmarkEnd w:id="23"/>
      <w:bookmarkEnd w:id="24"/>
    </w:p>
    <w:p w:rsidR="00937416" w:rsidRPr="00937416" w:rsidRDefault="00937416" w:rsidP="00937416">
      <w:pPr>
        <w:ind w:firstLine="708"/>
        <w:jc w:val="both"/>
      </w:pPr>
      <w:r w:rsidRPr="00937416">
        <w:t>С учетом сложившейся тенденции в экономике в целом по стране бюджетные риски следует оценивать как достаточно высокие:</w:t>
      </w:r>
    </w:p>
    <w:p w:rsidR="00937416" w:rsidRPr="00937416" w:rsidRDefault="00937416" w:rsidP="00937416">
      <w:pPr>
        <w:jc w:val="both"/>
      </w:pPr>
      <w:r w:rsidRPr="00937416">
        <w:t xml:space="preserve">- </w:t>
      </w:r>
      <w:r w:rsidRPr="00937416">
        <w:tab/>
        <w:t>риски дестабилизации состояния российской экономики, а значит, и бюджетной устойчивости в среднесрочной перспективе, обусловлены геополитической напряженностью в связи с ситуацией вокруг Украины. Ужесточение санкций в отношении отдельных субъектов экономических отношений и целых отраслей российской экономики, финансовой инфраструктуры способны в значительной степени негативно повлиять на динамику ВВП.</w:t>
      </w:r>
    </w:p>
    <w:p w:rsidR="00937416" w:rsidRPr="00937416" w:rsidRDefault="00937416" w:rsidP="00937416">
      <w:pPr>
        <w:jc w:val="both"/>
      </w:pPr>
      <w:r w:rsidRPr="00937416">
        <w:t xml:space="preserve">-  </w:t>
      </w:r>
      <w:r w:rsidRPr="00937416">
        <w:tab/>
        <w:t>введение санкций в отношении отдельных отраслей российской экономики может привести к ухудшению их финансового состояния. В условиях роста общей неуверенности и снижения экономической активности может продолжиться дальнейшее сокращение инвестиций в основной капитал. В более длительной перспективе санкции могут оказать существенное влияние на снижение бюджетной устойчивости, а также ухудшение условий и сокращение возможностей для модернизации при ограничении импорта технологий, инвестиций и передовых практик.</w:t>
      </w:r>
    </w:p>
    <w:p w:rsidR="00937416" w:rsidRPr="00937416" w:rsidRDefault="00937416" w:rsidP="00937416">
      <w:pPr>
        <w:jc w:val="both"/>
      </w:pPr>
      <w:r w:rsidRPr="00937416">
        <w:t xml:space="preserve">- </w:t>
      </w:r>
      <w:r w:rsidRPr="00937416">
        <w:tab/>
        <w:t>инфляционные риски. В условиях высокой зависимости инфляции от ослабления обменного курса, форсированные меры по подавлению инфляции могут потребовать дальнейшего роста процентных ставок и сокращения банковского кредита, что негативно повлияет на экономическую активность. Риск ускорения инфляции также может быть связан с более высоким ростом цен на электроэнергию, а также цен на тепло и воду.</w:t>
      </w:r>
    </w:p>
    <w:p w:rsidR="00937416" w:rsidRPr="00937416" w:rsidRDefault="00937416" w:rsidP="00937416">
      <w:pPr>
        <w:ind w:firstLine="708"/>
        <w:jc w:val="both"/>
      </w:pPr>
      <w:r w:rsidRPr="00937416">
        <w:t>Указанные риски могут требовать при их наступлении разработки дополнительных мер по минимизации их негативных последствий.</w:t>
      </w:r>
    </w:p>
    <w:p w:rsidR="00937416" w:rsidRDefault="00937416" w:rsidP="00937416">
      <w:pPr>
        <w:jc w:val="both"/>
      </w:pPr>
      <w:bookmarkStart w:id="25" w:name="_Toc397941113"/>
      <w:bookmarkStart w:id="26" w:name="_Toc397941764"/>
      <w:bookmarkStart w:id="27" w:name="_Toc397942225"/>
    </w:p>
    <w:p w:rsidR="00937416" w:rsidRPr="00937416" w:rsidRDefault="00937416" w:rsidP="00937416">
      <w:pPr>
        <w:jc w:val="center"/>
        <w:rPr>
          <w:b/>
        </w:rPr>
      </w:pPr>
      <w:r w:rsidRPr="00937416">
        <w:rPr>
          <w:b/>
        </w:rPr>
        <w:t>Соблюдение принципов бюджетной системы РФ</w:t>
      </w:r>
      <w:bookmarkEnd w:id="25"/>
      <w:bookmarkEnd w:id="26"/>
      <w:bookmarkEnd w:id="27"/>
    </w:p>
    <w:p w:rsidR="00937416" w:rsidRPr="00937416" w:rsidRDefault="00937416" w:rsidP="00937416">
      <w:pPr>
        <w:jc w:val="both"/>
      </w:pPr>
    </w:p>
    <w:p w:rsidR="00937416" w:rsidRPr="00F40E4B" w:rsidRDefault="00937416" w:rsidP="00937416">
      <w:pPr>
        <w:ind w:firstLine="708"/>
        <w:jc w:val="both"/>
      </w:pPr>
      <w:bookmarkStart w:id="28" w:name="_Toc397941114"/>
      <w:bookmarkStart w:id="29" w:name="_Toc397941765"/>
      <w:bookmarkStart w:id="30" w:name="_Toc397942226"/>
      <w:r w:rsidRPr="00937416">
        <w:t>Бюджетная политика в период 201</w:t>
      </w:r>
      <w:r w:rsidR="008A3BB6">
        <w:t>6</w:t>
      </w:r>
      <w:r w:rsidRPr="00937416">
        <w:t xml:space="preserve"> - 201</w:t>
      </w:r>
      <w:r w:rsidR="008A3BB6">
        <w:t>8</w:t>
      </w:r>
      <w:r w:rsidRPr="00937416">
        <w:t xml:space="preserve"> годов будет реализовываться на основе бюджетных принципов, установленных Бюджетным кодексом РФ, </w:t>
      </w:r>
      <w:r w:rsidRPr="00F40E4B">
        <w:t>которые в ближайшее время получат дальнейшее развитие:</w:t>
      </w:r>
      <w:bookmarkEnd w:id="28"/>
      <w:bookmarkEnd w:id="29"/>
      <w:bookmarkEnd w:id="30"/>
      <w:r w:rsidRPr="00F40E4B">
        <w:t xml:space="preserve"> </w:t>
      </w:r>
    </w:p>
    <w:p w:rsidR="00937416" w:rsidRPr="00937416" w:rsidRDefault="00937416" w:rsidP="00937416">
      <w:pPr>
        <w:jc w:val="both"/>
      </w:pPr>
      <w:r w:rsidRPr="00F40E4B">
        <w:t xml:space="preserve">- </w:t>
      </w:r>
      <w:r w:rsidRPr="00F40E4B">
        <w:tab/>
        <w:t>принцип разграничения доходов, расходов и источников финансирования</w:t>
      </w:r>
      <w:r w:rsidRPr="00937416">
        <w:t xml:space="preserve"> дефицитов бюджета. Получит дополнительное практическое развитие в Бюджетном кодексе. Тем самым подавляющая часть неналоговых доходов и сборов будет разграничена на постоянной основе.</w:t>
      </w:r>
    </w:p>
    <w:p w:rsidR="00937416" w:rsidRPr="00937416" w:rsidRDefault="00937416" w:rsidP="00937416">
      <w:pPr>
        <w:jc w:val="both"/>
      </w:pPr>
      <w:r w:rsidRPr="00937416">
        <w:t xml:space="preserve">- </w:t>
      </w:r>
      <w:r w:rsidRPr="00937416">
        <w:tab/>
        <w:t>самостоятельность органов государственной власти субъектов Российской Федерации и органов местного самоуправления в установлении расходных обязательств на основе принципов адресности и нуждаемости.</w:t>
      </w:r>
    </w:p>
    <w:p w:rsidR="00937416" w:rsidRPr="00937416" w:rsidRDefault="00937416" w:rsidP="00937416">
      <w:pPr>
        <w:ind w:firstLine="708"/>
        <w:jc w:val="both"/>
      </w:pPr>
      <w:r w:rsidRPr="00937416">
        <w:lastRenderedPageBreak/>
        <w:t>В соответствии с проектом Основных направлений налоговой полит</w:t>
      </w:r>
      <w:r w:rsidR="008A3BB6">
        <w:t>ики Российской Федерации на 2016 год и на плановый период 2017 и 2018</w:t>
      </w:r>
      <w:r w:rsidRPr="00937416">
        <w:t xml:space="preserve"> годов планируется сократить масштабы и перечень льгот, предоставляемых в соответствии с федеральным законодательством, в отношении налогов и сборов, зачисляемых полностью или частично в бюджеты субъектов Российской Федерации и местные бюджеты.</w:t>
      </w:r>
    </w:p>
    <w:p w:rsidR="00937416" w:rsidRPr="00937416" w:rsidRDefault="00937416" w:rsidP="00937416">
      <w:pPr>
        <w:jc w:val="both"/>
      </w:pPr>
      <w:r w:rsidRPr="00937416">
        <w:t xml:space="preserve">- </w:t>
      </w:r>
      <w:r w:rsidRPr="00937416">
        <w:tab/>
        <w:t>принцип сбалансированности бюджетов субъектов Российской Федерации и местных бюджетов продолжит развитие в очередном финансовом году и плановом периоде путем изменений бюджетного законодательства, ужесточающих условия для привлечения займов, возможность обслуживания и погашения которых не обусловлена ожидаемыми доходами.</w:t>
      </w:r>
    </w:p>
    <w:p w:rsidR="00937416" w:rsidRPr="00937416" w:rsidRDefault="00937416" w:rsidP="00937416">
      <w:pPr>
        <w:jc w:val="both"/>
      </w:pPr>
      <w:r w:rsidRPr="00937416">
        <w:t xml:space="preserve">- </w:t>
      </w:r>
      <w:r w:rsidRPr="00937416">
        <w:tab/>
        <w:t>реализация принципа эффективности использования бюджетных средств напрямую связана с выполнением Программы 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30 декабря 2013 г. N 2593-р.     Программа предполагает реализацию мероприятий, направленных на модернизацию бюджетного процесса в условиях внедрения программно-целевых методов управления, упорядочение структуры управления финансовыми ресурсами публично-правовых образований, повышение функциональной эффективности бюджетных расходов, повышение операционной эффективности деятельности органов исполнительной власти и государственных (муниципальных) учреждений, обеспечение открытости и прозрачности общественных финансов.</w:t>
      </w:r>
    </w:p>
    <w:p w:rsidR="00937416" w:rsidRPr="00937416" w:rsidRDefault="00F40E4B" w:rsidP="00937416">
      <w:pPr>
        <w:ind w:firstLine="708"/>
        <w:jc w:val="both"/>
      </w:pPr>
      <w:proofErr w:type="gramStart"/>
      <w:r>
        <w:t>С 1 января 2015</w:t>
      </w:r>
      <w:r w:rsidR="00937416" w:rsidRPr="00937416">
        <w:t xml:space="preserve"> года также вводится в промышленную эксплуатацию Единый портал бюджетной системы Российской Федерации, функционирование которого будет направлено на обеспечение освещения основных целей, задач, ориентиров и итогов реализации бюджетной политики в Российской Федерации, обоснование государственных расходов и их взаимосвязь с количественными и качественными показателями деятельности публично-правовых образований и организаций сектора государственного управления.</w:t>
      </w:r>
      <w:proofErr w:type="gramEnd"/>
    </w:p>
    <w:p w:rsidR="00937416" w:rsidRPr="00937416" w:rsidRDefault="00937416" w:rsidP="00937416">
      <w:pPr>
        <w:ind w:firstLine="708"/>
        <w:jc w:val="both"/>
      </w:pPr>
      <w:bookmarkStart w:id="31" w:name="_Toc397941157"/>
      <w:bookmarkStart w:id="32" w:name="_Toc397941808"/>
      <w:bookmarkStart w:id="33" w:name="_Toc397942268"/>
      <w:bookmarkStart w:id="34" w:name="_Toc397944164"/>
      <w:bookmarkStart w:id="35" w:name="_Toc397944219"/>
      <w:r w:rsidRPr="00937416">
        <w:t>Социально-экономическая и бюджетная политика государства, а также муниципального образования осуществляются в интересах общества. Успех ее реализации зависит не только от действий тех или иных государственных институтов, но и от того, в какой мере общество понимает эту политику, разделяет цели, механизмы и принципы ее реализации, доверяет ей.</w:t>
      </w:r>
      <w:bookmarkEnd w:id="31"/>
      <w:bookmarkEnd w:id="32"/>
      <w:bookmarkEnd w:id="33"/>
      <w:bookmarkEnd w:id="34"/>
      <w:bookmarkEnd w:id="35"/>
      <w:r w:rsidRPr="00937416">
        <w:t xml:space="preserve"> </w:t>
      </w:r>
    </w:p>
    <w:p w:rsidR="00937416" w:rsidRPr="00937416" w:rsidRDefault="00937416" w:rsidP="00937416">
      <w:pPr>
        <w:ind w:firstLine="708"/>
        <w:jc w:val="both"/>
      </w:pPr>
      <w:bookmarkStart w:id="36" w:name="_Toc397941158"/>
      <w:bookmarkStart w:id="37" w:name="_Toc397941809"/>
      <w:bookmarkStart w:id="38" w:name="_Toc397942269"/>
      <w:bookmarkStart w:id="39" w:name="_Toc397944165"/>
      <w:bookmarkStart w:id="40" w:name="_Toc397944220"/>
      <w:r w:rsidRPr="00937416">
        <w:t>Регулярн</w:t>
      </w:r>
      <w:r w:rsidR="00B96368">
        <w:t xml:space="preserve">ая публикация </w:t>
      </w:r>
      <w:r w:rsidRPr="00937416">
        <w:t>(размещение  в сети Интернет на сайте муниципального образования) показателей социально-экономического развития позволяет  информировать население в доступной форме о соответствующих бюджетах, планируемых и достигнутых результатах использования бюджетных средств.</w:t>
      </w:r>
      <w:bookmarkEnd w:id="36"/>
      <w:bookmarkEnd w:id="37"/>
      <w:bookmarkEnd w:id="38"/>
      <w:bookmarkEnd w:id="39"/>
      <w:bookmarkEnd w:id="40"/>
    </w:p>
    <w:p w:rsidR="00937416" w:rsidRPr="00937416" w:rsidRDefault="00937416" w:rsidP="00937416">
      <w:pPr>
        <w:ind w:firstLine="708"/>
        <w:jc w:val="both"/>
      </w:pPr>
      <w:bookmarkStart w:id="41" w:name="_Toc397941159"/>
      <w:bookmarkStart w:id="42" w:name="_Toc397941810"/>
      <w:bookmarkStart w:id="43" w:name="_Toc397942270"/>
      <w:bookmarkStart w:id="44" w:name="_Toc397944166"/>
      <w:bookmarkStart w:id="45" w:name="_Toc397944221"/>
      <w:r w:rsidRPr="00937416">
        <w:t>Публикуемая в открытых источниках информация призвана составить представление о направлениях расходования бюджетных средств и сделать выводы об эффективности расходов и целевом использовании бюджетных средств.</w:t>
      </w:r>
      <w:bookmarkEnd w:id="41"/>
      <w:bookmarkEnd w:id="42"/>
      <w:bookmarkEnd w:id="43"/>
      <w:bookmarkEnd w:id="44"/>
      <w:bookmarkEnd w:id="45"/>
    </w:p>
    <w:p w:rsidR="00937416" w:rsidRDefault="00937416" w:rsidP="00937416">
      <w:pPr>
        <w:jc w:val="both"/>
      </w:pPr>
      <w:r w:rsidRPr="00937416">
        <w:t xml:space="preserve">- </w:t>
      </w:r>
      <w:r w:rsidRPr="00937416">
        <w:tab/>
        <w:t>принцип адресности и целевого характера бюджетных средств получит качественно новое развитие в период 201</w:t>
      </w:r>
      <w:r w:rsidR="008A3BB6">
        <w:t>6 - 2018</w:t>
      </w:r>
      <w:r w:rsidRPr="00937416">
        <w:t xml:space="preserve"> годов за счет формирования и исполнения бюджетов на основе государственных и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</w:t>
      </w:r>
    </w:p>
    <w:p w:rsidR="00B96368" w:rsidRPr="00937416" w:rsidRDefault="00B96368" w:rsidP="00937416">
      <w:pPr>
        <w:jc w:val="both"/>
      </w:pPr>
    </w:p>
    <w:p w:rsidR="00D74DA9" w:rsidRPr="00DD7D81" w:rsidRDefault="00D74DA9" w:rsidP="00D74DA9">
      <w:pPr>
        <w:keepNext/>
        <w:spacing w:line="0" w:lineRule="atLeast"/>
        <w:jc w:val="center"/>
        <w:outlineLvl w:val="0"/>
        <w:rPr>
          <w:b/>
          <w:bCs/>
        </w:rPr>
      </w:pPr>
      <w:r w:rsidRPr="00DD7D81">
        <w:rPr>
          <w:b/>
          <w:bCs/>
          <w:lang w:val="x-none"/>
        </w:rPr>
        <w:t xml:space="preserve"> </w:t>
      </w:r>
      <w:r w:rsidRPr="00DD7D81">
        <w:rPr>
          <w:b/>
          <w:bCs/>
        </w:rPr>
        <w:t>Основные задачи бюджетной политики на 201</w:t>
      </w:r>
      <w:r w:rsidR="008A3BB6">
        <w:rPr>
          <w:b/>
          <w:bCs/>
        </w:rPr>
        <w:t>6</w:t>
      </w:r>
      <w:r w:rsidRPr="00DD7D81">
        <w:rPr>
          <w:b/>
          <w:bCs/>
        </w:rPr>
        <w:t xml:space="preserve"> год и на дальнейшую перспективу</w:t>
      </w:r>
      <w:bookmarkEnd w:id="8"/>
      <w:bookmarkEnd w:id="9"/>
      <w:bookmarkEnd w:id="10"/>
      <w:bookmarkEnd w:id="11"/>
    </w:p>
    <w:p w:rsidR="00D74DA9" w:rsidRPr="00DD7D81" w:rsidRDefault="00D74DA9" w:rsidP="00D74DA9">
      <w:pPr>
        <w:jc w:val="both"/>
        <w:rPr>
          <w:lang w:val="x-none"/>
        </w:rPr>
      </w:pPr>
    </w:p>
    <w:p w:rsidR="00D74DA9" w:rsidRPr="00DD7D81" w:rsidRDefault="00D74DA9" w:rsidP="00D74DA9">
      <w:pPr>
        <w:ind w:firstLine="708"/>
        <w:jc w:val="both"/>
      </w:pPr>
      <w:r w:rsidRPr="00DD7D81">
        <w:t xml:space="preserve">В целях улучшения и повышения качества стратегического планирования в муниципальном образовании, обеспечения принятия на себя расходных обязательств, повышения эффективности бюджетных расходов в реализации задач социально-экономического развития муниципального образования предстоит совершенствовать </w:t>
      </w:r>
      <w:r w:rsidRPr="00DD7D81">
        <w:lastRenderedPageBreak/>
        <w:t xml:space="preserve">бюджетную политику, сочетая  планирование мер социально-экономического развития с бюджетным планированием. </w:t>
      </w:r>
    </w:p>
    <w:p w:rsidR="00D74DA9" w:rsidRPr="00DD7D81" w:rsidRDefault="00D74DA9" w:rsidP="00D74DA9">
      <w:pPr>
        <w:ind w:firstLine="708"/>
        <w:jc w:val="both"/>
      </w:pPr>
      <w:proofErr w:type="gramStart"/>
      <w:r w:rsidRPr="00DD7D81">
        <w:t>Стратегические цели бюджетной политики в Российской Федерации сформулированы в Программе повышения эффективности управления общественными (государственными и муниципальными) финансами на период до 2018 года в государственных программах "Управление государственными финансами и регулирование финансовых рынков" 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Федерации", а также в проекте Долгосрочной бюджетной стратегии Российской Федерации</w:t>
      </w:r>
      <w:proofErr w:type="gramEnd"/>
      <w:r w:rsidRPr="00DD7D81">
        <w:t xml:space="preserve"> на период до 2030 года.</w:t>
      </w:r>
    </w:p>
    <w:p w:rsidR="00D74DA9" w:rsidRPr="00DD7D81" w:rsidRDefault="00D74DA9" w:rsidP="00D74DA9">
      <w:pPr>
        <w:ind w:firstLine="708"/>
        <w:jc w:val="both"/>
      </w:pPr>
      <w:r w:rsidRPr="00DD7D81">
        <w:t xml:space="preserve">Основной целью бюджетной политики в муниципальном образовании </w:t>
      </w:r>
      <w:r>
        <w:t>Елизаветинского сельского поселения</w:t>
      </w:r>
      <w:r w:rsidR="00F40E4B">
        <w:t xml:space="preserve"> на 2016 год и на плановый период 2017 и 2018</w:t>
      </w:r>
      <w:r w:rsidRPr="00DD7D81">
        <w:t xml:space="preserve"> годов является обеспечение устойчивости, сбалансированности местного бюджета  и безусловное исполнение принятых бюджетных обязательств наиболее эффективным способом.</w:t>
      </w:r>
    </w:p>
    <w:p w:rsidR="00937416" w:rsidRPr="00DD7D81" w:rsidRDefault="00937416" w:rsidP="00D74DA9">
      <w:pPr>
        <w:ind w:firstLine="708"/>
        <w:jc w:val="both"/>
      </w:pPr>
    </w:p>
    <w:p w:rsidR="00D74DA9" w:rsidRPr="00DD7D81" w:rsidRDefault="00D74DA9" w:rsidP="00937416">
      <w:pPr>
        <w:ind w:left="360"/>
        <w:jc w:val="center"/>
        <w:rPr>
          <w:b/>
        </w:rPr>
      </w:pPr>
      <w:r w:rsidRPr="00DD7D81">
        <w:rPr>
          <w:b/>
        </w:rPr>
        <w:t>Совершенствование нормативно-правового регулирования бюджетного процесса</w:t>
      </w:r>
    </w:p>
    <w:p w:rsidR="00D74DA9" w:rsidRPr="00DD7D81" w:rsidRDefault="00D74DA9" w:rsidP="00D74DA9">
      <w:pPr>
        <w:ind w:firstLine="708"/>
        <w:jc w:val="both"/>
      </w:pPr>
      <w:bookmarkStart w:id="46" w:name="Par359"/>
      <w:bookmarkEnd w:id="46"/>
      <w:r w:rsidRPr="00DD7D81">
        <w:t>Основной новацией бюджетного законодательства предстоящего периода будет являться подготовка новой редакции Бюджетного кодекса, в которой будут подведены итоги проведенных бюджетных реформ, консолидированы в единую систему многочисленные принятые федеральные законы и разработанные законопроекты о внесении изменений в Бюджетный кодекс.</w:t>
      </w:r>
    </w:p>
    <w:p w:rsidR="00D74DA9" w:rsidRPr="00DD7D81" w:rsidRDefault="00D74DA9" w:rsidP="00D74DA9">
      <w:pPr>
        <w:ind w:firstLine="708"/>
        <w:jc w:val="both"/>
      </w:pPr>
      <w:r w:rsidRPr="00DD7D81">
        <w:t>В новой редакции Бюджетного кодекса будет предусмотрено:</w:t>
      </w:r>
    </w:p>
    <w:p w:rsidR="00D74DA9" w:rsidRPr="00DD7D81" w:rsidRDefault="00D74DA9" w:rsidP="00D74DA9">
      <w:pPr>
        <w:jc w:val="both"/>
      </w:pPr>
      <w:r w:rsidRPr="00DD7D81">
        <w:t>- расширение предмета Бюджетного кодекса в части регулирования отдельных вопросов в отношении "</w:t>
      </w:r>
      <w:proofErr w:type="spellStart"/>
      <w:r w:rsidRPr="00DD7D81">
        <w:t>неучастников</w:t>
      </w:r>
      <w:proofErr w:type="spellEnd"/>
      <w:r w:rsidRPr="00DD7D81">
        <w:t>" бюджетного процесса (бюджетных и автономных учреждений, унитарных предприятий, государственных корпораций и компаний);</w:t>
      </w:r>
    </w:p>
    <w:p w:rsidR="00D74DA9" w:rsidRPr="00DD7D81" w:rsidRDefault="00D74DA9" w:rsidP="00D74DA9">
      <w:pPr>
        <w:jc w:val="both"/>
      </w:pPr>
      <w:r w:rsidRPr="00DD7D81">
        <w:t>-</w:t>
      </w:r>
      <w:r w:rsidRPr="00DD7D81">
        <w:tab/>
        <w:t>устранение излишней детализации и дублирования положений Бюджетного кодекса;</w:t>
      </w:r>
    </w:p>
    <w:p w:rsidR="00D74DA9" w:rsidRPr="00DD7D81" w:rsidRDefault="00D74DA9" w:rsidP="00D74DA9">
      <w:pPr>
        <w:jc w:val="both"/>
      </w:pPr>
      <w:r w:rsidRPr="00DD7D81">
        <w:t>-</w:t>
      </w:r>
      <w:r w:rsidRPr="00DD7D81">
        <w:tab/>
        <w:t>введение норм, устанавливающих возможность перераспределения регионами в пользу местных бюджетов отдельных неналоговых доходов, которое позволит направить в местные бюджеты дополнительные доходы за счет межбюджетного регулирования и повысить их финансовую обеспеченность;</w:t>
      </w:r>
    </w:p>
    <w:p w:rsidR="00D74DA9" w:rsidRPr="00DD7D81" w:rsidRDefault="00D74DA9" w:rsidP="00D74DA9">
      <w:pPr>
        <w:jc w:val="both"/>
      </w:pPr>
      <w:r w:rsidRPr="00DD7D81">
        <w:t>-</w:t>
      </w:r>
      <w:r w:rsidRPr="00DD7D81">
        <w:tab/>
        <w:t>уточнение форм межбюджетных трансфертов, включая введение дотаций в целях обеспечения сбалансированности бюджета, "горизонтальных межбюджетных трансфертов", ограничения сферы межбюджетных трансфертов, ужесточение требований к распределению субсидий исключительно законами (решениями) о бюджете;</w:t>
      </w:r>
    </w:p>
    <w:p w:rsidR="00D74DA9" w:rsidRPr="00DD7D81" w:rsidRDefault="00D74DA9" w:rsidP="00D74DA9">
      <w:pPr>
        <w:jc w:val="both"/>
      </w:pPr>
      <w:r w:rsidRPr="00DD7D81">
        <w:t>-</w:t>
      </w:r>
      <w:r w:rsidRPr="00DD7D81">
        <w:tab/>
        <w:t>изменение принципов распределения доходов от поступления штрафов, поскольку действующее распределение не имеет единой методологии;</w:t>
      </w:r>
    </w:p>
    <w:p w:rsidR="00D74DA9" w:rsidRPr="00DD7D81" w:rsidRDefault="00D74DA9" w:rsidP="00D74DA9">
      <w:pPr>
        <w:jc w:val="both"/>
      </w:pPr>
      <w:r w:rsidRPr="00DD7D81">
        <w:t xml:space="preserve">- уточнение состава документов и материалов, представляемых одновременно с проектом бюджета (включение основных направлений долговой политики, исключение из перечня документов, которые </w:t>
      </w:r>
      <w:proofErr w:type="gramStart"/>
      <w:r w:rsidRPr="00DD7D81">
        <w:t>являются</w:t>
      </w:r>
      <w:proofErr w:type="gramEnd"/>
      <w:r w:rsidRPr="00DD7D81">
        <w:t xml:space="preserve"> по сути информационными базами и к которым может быть обеспечен постоянный доступ, например, реестр расходных обязательств).</w:t>
      </w:r>
    </w:p>
    <w:p w:rsidR="00D74DA9" w:rsidRPr="00DD7D81" w:rsidRDefault="00D74DA9" w:rsidP="00D74DA9">
      <w:pPr>
        <w:ind w:firstLine="708"/>
        <w:jc w:val="both"/>
      </w:pPr>
      <w:r w:rsidRPr="00DD7D81">
        <w:t>Указанные изменения в Бюджетный кодекс должны вступить в силу с 1 января 2016 года и применяться, начиная с формирования проектов бюджетов на 2016 год и плановый период 2017 и 2018 годов.</w:t>
      </w:r>
    </w:p>
    <w:p w:rsidR="00D74DA9" w:rsidRPr="00DD7D81" w:rsidRDefault="00D74DA9" w:rsidP="00D74DA9">
      <w:pPr>
        <w:ind w:firstLine="708"/>
        <w:jc w:val="both"/>
      </w:pPr>
      <w:proofErr w:type="gramStart"/>
      <w:r w:rsidRPr="00DD7D81">
        <w:t>С целью совершенствования правил дифференциации степени бюджетной самостоятельности органов местного самоуправления и установления зависимости исключительно от доли дотаций в доходах муниципальных образований разработан проект федерального закона "О внесении изменений в Бюджетный кодекс Российской Федерации в связи с совершенствованием межбюджетных отношений и порядке изменения отдельных положений статей 104, 104.1, 130 и 136 Бюджетного кодекса Российской Федерации до 2016 года".</w:t>
      </w:r>
      <w:proofErr w:type="gramEnd"/>
    </w:p>
    <w:p w:rsidR="00D74DA9" w:rsidRPr="00DD7D81" w:rsidRDefault="00D74DA9" w:rsidP="00D74DA9">
      <w:pPr>
        <w:ind w:firstLine="708"/>
        <w:jc w:val="both"/>
      </w:pPr>
      <w:r w:rsidRPr="00DD7D81">
        <w:lastRenderedPageBreak/>
        <w:t>Изменениями предусматривается установление ограничений в зависимости от доли дотаций в собственных доходах местных бюджетов, а не от применяемой в настоящее время в расчетах доли всех межбюджетных трансфертов муниципальным образованиям (за исключением субвенций и отдельных видов финансовой поддержки) в доходах бюджетов.</w:t>
      </w:r>
    </w:p>
    <w:p w:rsidR="00D74DA9" w:rsidRPr="00DD7D81" w:rsidRDefault="00D74DA9" w:rsidP="00D74DA9">
      <w:pPr>
        <w:widowControl w:val="0"/>
        <w:autoSpaceDE w:val="0"/>
        <w:ind w:firstLine="724"/>
        <w:jc w:val="both"/>
        <w:outlineLvl w:val="0"/>
        <w:rPr>
          <w:rFonts w:ascii="Arial" w:eastAsia="Arial" w:hAnsi="Arial" w:cs="Arial"/>
          <w:sz w:val="20"/>
          <w:szCs w:val="20"/>
          <w:lang w:eastAsia="ru-RU" w:bidi="ru-RU"/>
        </w:rPr>
      </w:pPr>
    </w:p>
    <w:p w:rsidR="00D74DA9" w:rsidRPr="0045543E" w:rsidRDefault="00D74DA9" w:rsidP="00D74DA9">
      <w:pPr>
        <w:ind w:left="360"/>
        <w:jc w:val="center"/>
        <w:rPr>
          <w:b/>
        </w:rPr>
      </w:pPr>
      <w:r w:rsidRPr="00DD7D81">
        <w:rPr>
          <w:b/>
        </w:rPr>
        <w:t xml:space="preserve">Повышение качества муниципальных программ и расширение их </w:t>
      </w:r>
      <w:r w:rsidRPr="0045543E">
        <w:rPr>
          <w:b/>
        </w:rPr>
        <w:t>использования в бюджетном планировании</w:t>
      </w:r>
    </w:p>
    <w:p w:rsidR="00D74DA9" w:rsidRPr="00DD7D81" w:rsidRDefault="00D74DA9" w:rsidP="00946FA9">
      <w:pPr>
        <w:ind w:firstLine="360"/>
        <w:jc w:val="both"/>
      </w:pPr>
      <w:bookmarkStart w:id="47" w:name="_Toc398047773"/>
      <w:bookmarkStart w:id="48" w:name="_Toc397941136"/>
      <w:bookmarkStart w:id="49" w:name="_Toc397941787"/>
      <w:bookmarkStart w:id="50" w:name="_Toc397942247"/>
      <w:bookmarkStart w:id="51" w:name="_Toc397944143"/>
      <w:bookmarkStart w:id="52" w:name="_Toc397944198"/>
      <w:proofErr w:type="gramStart"/>
      <w:r w:rsidRPr="00A81325">
        <w:t>Бюджет</w:t>
      </w:r>
      <w:r w:rsidR="00042705" w:rsidRPr="00A81325">
        <w:t xml:space="preserve"> муниципального образования 2016</w:t>
      </w:r>
      <w:r w:rsidRPr="00A81325">
        <w:t xml:space="preserve"> года будет сформирован в программном формате на основе муниципальной программы «</w:t>
      </w:r>
      <w:r w:rsidRPr="00A81325">
        <w:rPr>
          <w:rFonts w:eastAsia="Calibri"/>
        </w:rPr>
        <w:t>Социально-экономическое развитие муницип</w:t>
      </w:r>
      <w:r w:rsidR="00042705" w:rsidRPr="00A81325">
        <w:rPr>
          <w:rFonts w:eastAsia="Calibri"/>
        </w:rPr>
        <w:t>ального образования Елизаветинского сельского поселения</w:t>
      </w:r>
      <w:r w:rsidRPr="00A81325">
        <w:rPr>
          <w:rFonts w:eastAsia="Calibri"/>
        </w:rPr>
        <w:t xml:space="preserve"> Гатчинского муниципального райо</w:t>
      </w:r>
      <w:r w:rsidR="00042705" w:rsidRPr="00A81325">
        <w:rPr>
          <w:rFonts w:eastAsia="Calibri"/>
        </w:rPr>
        <w:t>на Ленинградской области на 2016</w:t>
      </w:r>
      <w:r w:rsidRPr="00A81325">
        <w:rPr>
          <w:rFonts w:eastAsia="Calibri"/>
        </w:rPr>
        <w:t xml:space="preserve"> год</w:t>
      </w:r>
      <w:r w:rsidRPr="00A81325">
        <w:t>», разработанной  в соответствии с «Порядком разработки, реализации оценки эффективности муниципальных программ муницип</w:t>
      </w:r>
      <w:r w:rsidR="00042705" w:rsidRPr="00A81325">
        <w:t>ального образования Елизаветинского</w:t>
      </w:r>
      <w:r w:rsidRPr="00A81325">
        <w:t xml:space="preserve"> сельско</w:t>
      </w:r>
      <w:r w:rsidR="00042705" w:rsidRPr="00A81325">
        <w:t>го поселения</w:t>
      </w:r>
      <w:r w:rsidRPr="00A81325">
        <w:t xml:space="preserve"> Гатчинского муниципального района Ленинградской области»</w:t>
      </w:r>
      <w:bookmarkStart w:id="53" w:name="_Toc397941142"/>
      <w:bookmarkStart w:id="54" w:name="_Toc397941793"/>
      <w:bookmarkStart w:id="55" w:name="_Toc397942253"/>
      <w:bookmarkStart w:id="56" w:name="_Toc397944149"/>
      <w:bookmarkStart w:id="57" w:name="_Toc397944204"/>
      <w:bookmarkStart w:id="58" w:name="_Toc398047774"/>
      <w:bookmarkEnd w:id="47"/>
      <w:r w:rsidR="00042705" w:rsidRPr="00A81325">
        <w:t xml:space="preserve">, </w:t>
      </w:r>
      <w:r w:rsidR="00946FA9" w:rsidRPr="00A81325">
        <w:t xml:space="preserve"> и муниципальной программы </w:t>
      </w:r>
      <w:r w:rsidR="00946FA9" w:rsidRPr="00A81325">
        <w:t>«Борьба  с  борщевиком</w:t>
      </w:r>
      <w:r w:rsidR="00946FA9" w:rsidRPr="00A81325">
        <w:t xml:space="preserve"> </w:t>
      </w:r>
      <w:r w:rsidR="00946FA9" w:rsidRPr="00A81325">
        <w:t>Сосновского на территории муниципального</w:t>
      </w:r>
      <w:proofErr w:type="gramEnd"/>
      <w:r w:rsidR="00946FA9" w:rsidRPr="00A81325">
        <w:t xml:space="preserve"> образования Елизаветинского сельского поселения Гатчинского  муниципального района Ленинградской области  на  2016  год»</w:t>
      </w:r>
      <w:r w:rsidR="00946FA9" w:rsidRPr="00A81325">
        <w:t xml:space="preserve">. </w:t>
      </w:r>
      <w:r w:rsidRPr="00A81325">
        <w:t xml:space="preserve">Расходы по содержанию органов местного самоуправления  планируется  отразить </w:t>
      </w:r>
      <w:proofErr w:type="gramStart"/>
      <w:r w:rsidRPr="00A81325">
        <w:t>в непрограммной</w:t>
      </w:r>
      <w:proofErr w:type="gramEnd"/>
      <w:r w:rsidRPr="00A81325">
        <w:t xml:space="preserve"> части бюджета.</w:t>
      </w:r>
      <w:bookmarkEnd w:id="53"/>
      <w:bookmarkEnd w:id="54"/>
      <w:bookmarkEnd w:id="55"/>
      <w:bookmarkEnd w:id="56"/>
      <w:bookmarkEnd w:id="57"/>
      <w:r w:rsidR="00946FA9" w:rsidRPr="00A81325">
        <w:t xml:space="preserve"> </w:t>
      </w:r>
      <w:bookmarkEnd w:id="58"/>
    </w:p>
    <w:p w:rsidR="00D74DA9" w:rsidRPr="00DD7D81" w:rsidRDefault="00D74DA9" w:rsidP="00D74DA9">
      <w:pPr>
        <w:ind w:firstLine="360"/>
        <w:jc w:val="both"/>
      </w:pPr>
      <w:bookmarkStart w:id="59" w:name="_Toc397941141"/>
      <w:bookmarkStart w:id="60" w:name="_Toc397941792"/>
      <w:bookmarkStart w:id="61" w:name="_Toc397942252"/>
      <w:bookmarkStart w:id="62" w:name="_Toc397944148"/>
      <w:bookmarkStart w:id="63" w:name="_Toc397944203"/>
      <w:bookmarkStart w:id="64" w:name="_Toc398047775"/>
      <w:bookmarkEnd w:id="48"/>
      <w:bookmarkEnd w:id="49"/>
      <w:bookmarkEnd w:id="50"/>
      <w:bookmarkEnd w:id="51"/>
      <w:bookmarkEnd w:id="52"/>
      <w:r w:rsidRPr="00DD7D81">
        <w:t>В рамках разработки и подготовки проекта бюджета необходимо четко определить приоритеты, еще раз оценить содержание принимаемых муниципальных программ, доработать при необходимости, предусмотреть объемы их финансирования в соответствии с реальными возможностями местного бюджета.</w:t>
      </w:r>
      <w:bookmarkEnd w:id="59"/>
      <w:bookmarkEnd w:id="60"/>
      <w:bookmarkEnd w:id="61"/>
      <w:bookmarkEnd w:id="62"/>
      <w:bookmarkEnd w:id="63"/>
      <w:bookmarkEnd w:id="64"/>
    </w:p>
    <w:p w:rsidR="00D74DA9" w:rsidRPr="00DD7D81" w:rsidRDefault="00D74DA9" w:rsidP="00D74DA9">
      <w:pPr>
        <w:ind w:firstLine="708"/>
        <w:jc w:val="both"/>
      </w:pPr>
      <w:r w:rsidRPr="00DD7D81">
        <w:t>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D74DA9" w:rsidRPr="00DD7D81" w:rsidRDefault="00D74DA9" w:rsidP="00D74DA9">
      <w:pPr>
        <w:ind w:firstLine="708"/>
        <w:jc w:val="both"/>
      </w:pPr>
      <w:r w:rsidRPr="00DD7D81">
        <w:t xml:space="preserve">В муниципальных программах предстоит более полно отразить комплекс мер и инструментов социально-экономического развития муниципального образования, повысив тем самым их качество как документов стратегического планирования. Необходимо обеспечить внедрение муниципальных программ в основу бюджетного планирования, нацелить подпрограммы с достижением целей и результатов соответствующей муниципальной  программы. </w:t>
      </w:r>
    </w:p>
    <w:p w:rsidR="00D74DA9" w:rsidRPr="00DD7D81" w:rsidRDefault="00D74DA9" w:rsidP="00D74DA9">
      <w:pPr>
        <w:ind w:firstLine="708"/>
        <w:jc w:val="both"/>
      </w:pPr>
      <w:r w:rsidRPr="00DD7D81">
        <w:t>В части совершенствования методологии формирования муниципальных программ предполагается осуществлять:</w:t>
      </w:r>
    </w:p>
    <w:p w:rsidR="00D74DA9" w:rsidRPr="00DD7D81" w:rsidRDefault="00D74DA9" w:rsidP="00D74DA9">
      <w:pPr>
        <w:jc w:val="both"/>
      </w:pPr>
      <w:r w:rsidRPr="00DD7D81">
        <w:t>полное отражение и учет влияния на целевые индикаторы при формировании муниципальных программ всех инструментов бюджетного мониторинга - не только бюджетных расходов, но и применения налоговых льгот (налоговые льготы должны рассматриваться в качестве "налоговых расходов"), мер тарифного регулирования, нормативного регулирования и т.п.</w:t>
      </w:r>
    </w:p>
    <w:p w:rsidR="00D74DA9" w:rsidRPr="00DD7D81" w:rsidRDefault="00D74DA9" w:rsidP="00D74DA9">
      <w:pPr>
        <w:ind w:firstLine="708"/>
        <w:jc w:val="both"/>
      </w:pPr>
      <w:r w:rsidRPr="00DD7D81">
        <w:t>Необходимо повысить требования к используемым целевым индикаторам муниципальных программ и методике оценки эффективности муниципальных программ;</w:t>
      </w:r>
    </w:p>
    <w:p w:rsidR="00D74DA9" w:rsidRPr="00DD7D81" w:rsidRDefault="00D74DA9" w:rsidP="00D74DA9">
      <w:pPr>
        <w:ind w:firstLine="708"/>
        <w:jc w:val="both"/>
      </w:pPr>
      <w:r w:rsidRPr="00DD7D81">
        <w:t>Необходимо обеспечить обязательную корректировку муниципальных программ, имеющих низкие оценки эффективности по итогам отчетного года, а также порядка учета результатов оценки эффективности при формировании проекта бюджета и уточнение оценки расходов на более отдаленную перспективу.</w:t>
      </w:r>
    </w:p>
    <w:p w:rsidR="00D74DA9" w:rsidRPr="00DD7D81" w:rsidRDefault="00D74DA9" w:rsidP="00D74DA9">
      <w:pPr>
        <w:widowControl w:val="0"/>
        <w:autoSpaceDE w:val="0"/>
        <w:ind w:firstLine="724"/>
        <w:jc w:val="both"/>
        <w:outlineLvl w:val="0"/>
        <w:rPr>
          <w:rFonts w:eastAsia="Arial"/>
          <w:b/>
          <w:lang w:eastAsia="ru-RU" w:bidi="ru-RU"/>
        </w:rPr>
      </w:pPr>
    </w:p>
    <w:p w:rsidR="00D74DA9" w:rsidRDefault="00D74DA9" w:rsidP="00D74DA9">
      <w:pPr>
        <w:ind w:left="360"/>
        <w:jc w:val="center"/>
        <w:rPr>
          <w:b/>
        </w:rPr>
      </w:pPr>
      <w:r w:rsidRPr="00DD7D81">
        <w:rPr>
          <w:b/>
        </w:rPr>
        <w:t>Повышение эффективности финансовых взаимоотношений местных бюджетов с бюджетами субъектов Российской Федерации</w:t>
      </w:r>
    </w:p>
    <w:p w:rsidR="00946FA9" w:rsidRPr="00946FA9" w:rsidRDefault="00946FA9" w:rsidP="00946FA9">
      <w:pPr>
        <w:widowControl w:val="0"/>
        <w:suppressAutoHyphens w:val="0"/>
        <w:ind w:firstLine="709"/>
        <w:jc w:val="both"/>
        <w:rPr>
          <w:lang w:eastAsia="ru-RU"/>
        </w:rPr>
      </w:pPr>
      <w:r w:rsidRPr="00946FA9">
        <w:rPr>
          <w:lang w:eastAsia="ru-RU"/>
        </w:rPr>
        <w:t>В целях повышения эффективности использования бюджетны</w:t>
      </w:r>
      <w:r w:rsidR="00A81325">
        <w:rPr>
          <w:lang w:eastAsia="ru-RU"/>
        </w:rPr>
        <w:t>х средств в 2016</w:t>
      </w:r>
      <w:r w:rsidRPr="00946FA9">
        <w:rPr>
          <w:lang w:eastAsia="ru-RU"/>
        </w:rPr>
        <w:t xml:space="preserve"> году разработана и принята Программа повышения эффективности управления </w:t>
      </w:r>
      <w:r w:rsidRPr="00946FA9">
        <w:rPr>
          <w:lang w:eastAsia="ru-RU"/>
        </w:rPr>
        <w:lastRenderedPageBreak/>
        <w:t xml:space="preserve">общественными финансами Ленинградской области на период до 2018 года. </w:t>
      </w:r>
    </w:p>
    <w:p w:rsidR="00946FA9" w:rsidRPr="00946FA9" w:rsidRDefault="00946FA9" w:rsidP="00946FA9">
      <w:pPr>
        <w:widowControl w:val="0"/>
        <w:suppressAutoHyphens w:val="0"/>
        <w:ind w:firstLine="709"/>
        <w:jc w:val="both"/>
        <w:rPr>
          <w:lang w:eastAsia="ru-RU"/>
        </w:rPr>
      </w:pPr>
      <w:r w:rsidRPr="00946FA9">
        <w:rPr>
          <w:lang w:eastAsia="ru-RU"/>
        </w:rPr>
        <w:t>Программа направлена на решение следующих задач: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>- создание системы эффективного управления общественными финансами на уровне государственных учреждений и органов государственной власти;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>- создание системы эффективного управления средствами целевых межбюджетных трансфертов, предоставляемых из областного бюджета;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>- формирование институциональных основ для повышения эффективности управления общественными финансами на местном уровне;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 xml:space="preserve">          Программой предусмотрены следующие мероприятия: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>- Перевод части государственных казенных учреждений, оказывающих услуги населению (выполняющих работы) в форму бюджетных или автономных учреждений для обеспечения более тесной связи результатов и ассигнований (через субсидии и государственные задания), а также повышения финансово-хозяйственную самостоятельность учреждений;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>- Установление контрольных показателей деятельности для государственных казенных учреждений Ленинградской области;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b/>
          <w:lang w:eastAsia="ru-RU"/>
        </w:rPr>
      </w:pPr>
      <w:r w:rsidRPr="00946FA9">
        <w:rPr>
          <w:lang w:eastAsia="ru-RU"/>
        </w:rPr>
        <w:t>- Объективизация порядков расчета нормативных затрат на оказание государственных услуг (работ) на основе общих требований, определенных федеральными органами исполнительной власти</w:t>
      </w:r>
      <w:r w:rsidRPr="00946FA9">
        <w:rPr>
          <w:b/>
          <w:lang w:eastAsia="ru-RU"/>
        </w:rPr>
        <w:t>;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>- Внедрение системы комплексного аудита (оценки) результатов и эффективности деятельности государственных учреждений Ленинградской области, а также органов исполнительной власти Ленинградской области;</w:t>
      </w:r>
    </w:p>
    <w:p w:rsidR="00946FA9" w:rsidRPr="00946FA9" w:rsidRDefault="00946FA9" w:rsidP="00A81325">
      <w:pPr>
        <w:widowControl w:val="0"/>
        <w:suppressAutoHyphens w:val="0"/>
        <w:jc w:val="both"/>
        <w:rPr>
          <w:lang w:eastAsia="ru-RU"/>
        </w:rPr>
      </w:pPr>
      <w:r w:rsidRPr="00946FA9">
        <w:rPr>
          <w:lang w:eastAsia="ru-RU"/>
        </w:rPr>
        <w:t xml:space="preserve">- Повышение открытости информации о деятельности государственных учреждений Ленинградской области, органов исполнительной власти Ленинградской области в рамках инициатив «Открытый бюджет» и «Открытое правительство» для  усиления общественного контроля в сфере финансов и государственного управления, вовлечения гражданского общества в бюджетный процесс. </w:t>
      </w:r>
      <w:proofErr w:type="gramStart"/>
      <w:r w:rsidRPr="00946FA9">
        <w:rPr>
          <w:lang w:eastAsia="ru-RU"/>
        </w:rPr>
        <w:t>В 2015-2016 годах планируется активно проводить наполнение информационной базы «электронного бюджета» на портале bus.gov.ru. для расширения  доступности информации о деятельности государственных учреждений, более эффективного контроля (как ведомственного, так и общественного);- Внедрение системы финансовых вычетов за выполнение государственного задания не в полном объеме или с нарушением требований к качеству государственных услуг (работ).</w:t>
      </w:r>
      <w:proofErr w:type="gramEnd"/>
      <w:r w:rsidRPr="00946FA9">
        <w:rPr>
          <w:lang w:eastAsia="ru-RU"/>
        </w:rPr>
        <w:t xml:space="preserve"> В 2016 году планируется внедрить новые правила – если услуга оказана в объемах, ниже установленных в государственном задании, то объем финансового обеспечения задания должен быть пропорционально сокращен (в соответствии с утвержденными нормативами затрат на оказание услуги и объемом недовыполнения). Также определенные меры финансового воздействия планируется принимать при существенном отклонении от целевых показателей, характеризующих качество оказания государственных услуг; 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>-Обеспечение «переноса» неиспользованных главными распорядителями бюджетных средств объемов бюджетных ассигнований на очередной год, сохранения остатков целевых субсидий для бюджетных и автономных государственных учреждений, а также «переноса» неиспользованных объемов бюджетных ассигнований государственных казенных учреждений на очередной год.</w:t>
      </w:r>
      <w:r w:rsidRPr="00946FA9">
        <w:rPr>
          <w:b/>
          <w:lang w:eastAsia="ru-RU"/>
        </w:rPr>
        <w:t xml:space="preserve"> </w:t>
      </w:r>
      <w:proofErr w:type="gramStart"/>
      <w:r w:rsidRPr="00946FA9">
        <w:rPr>
          <w:lang w:val="en-US" w:eastAsia="ru-RU"/>
        </w:rPr>
        <w:t>C</w:t>
      </w:r>
      <w:r w:rsidRPr="00946FA9">
        <w:rPr>
          <w:lang w:eastAsia="ru-RU"/>
        </w:rPr>
        <w:t xml:space="preserve"> целью снижение стимулов к ускоренному и часто неэффективному освоению бюджетных средств в конце финансового года.</w:t>
      </w:r>
      <w:proofErr w:type="gramEnd"/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>- Переход к финансовому обеспечению деятельности государственных казенных учреждений на основе расчетных нормативных затрат. Расчетные нормативные затраты планируется использовать в связке  с контрольными показателями объема деятельности данных учреждений при определении объемов финансового обеспечения их деятельности. Реализация данной новации планируется в 2016-2017 годах.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b/>
          <w:lang w:eastAsia="ru-RU"/>
        </w:rPr>
        <w:t xml:space="preserve">- </w:t>
      </w:r>
      <w:r w:rsidRPr="00946FA9">
        <w:rPr>
          <w:lang w:eastAsia="ru-RU"/>
        </w:rPr>
        <w:t xml:space="preserve">Переход к формированию планов финансово-хозяйственной деятельности и бюджетных смет государственных учреждений по укрупненным направлениям расходов в целях </w:t>
      </w:r>
      <w:r w:rsidRPr="00946FA9">
        <w:rPr>
          <w:lang w:eastAsia="ru-RU"/>
        </w:rPr>
        <w:lastRenderedPageBreak/>
        <w:t>повышения гибкости их исполнения.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b/>
          <w:lang w:eastAsia="ru-RU"/>
        </w:rPr>
        <w:t xml:space="preserve">- </w:t>
      </w:r>
      <w:r w:rsidRPr="00946FA9">
        <w:rPr>
          <w:lang w:eastAsia="ru-RU"/>
        </w:rPr>
        <w:t xml:space="preserve">Вовлечение частного сектора в сферу оказания государственных услуг путем распределения 25 – 30%  их объемов на конкурсной основе между государственными учреждениями и негосударственными организациями. При этом планируется включать в состав затрат, возмещаемых негосударственным организациям за оказание государственных услуг (выполнение работ) имущественную составляющую. 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>- Утверждение областного бюджета и ведение росписи областного бюджета начиная с 2016 года без выделения элементов видов расходов для повышения гибкости и оперативности изменения направлений расходования бюджетных сре</w:t>
      </w:r>
      <w:proofErr w:type="gramStart"/>
      <w:r w:rsidRPr="00946FA9">
        <w:rPr>
          <w:lang w:eastAsia="ru-RU"/>
        </w:rPr>
        <w:t>дств гл</w:t>
      </w:r>
      <w:proofErr w:type="gramEnd"/>
      <w:r w:rsidRPr="00946FA9">
        <w:rPr>
          <w:lang w:eastAsia="ru-RU"/>
        </w:rPr>
        <w:t>авными распорядителями бюджетных средств (в том числе, для повышения оперативности перераспределения субсидии между бюджетными и автономными учреждениями).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lang w:eastAsia="ru-RU"/>
        </w:rPr>
        <w:t xml:space="preserve">- Развитие системы внутреннего финансового контроля: внедрение </w:t>
      </w:r>
      <w:proofErr w:type="gramStart"/>
      <w:r w:rsidRPr="00946FA9">
        <w:rPr>
          <w:lang w:eastAsia="ru-RU"/>
        </w:rPr>
        <w:t>риск-ориентированного</w:t>
      </w:r>
      <w:proofErr w:type="gramEnd"/>
      <w:r w:rsidRPr="00946FA9">
        <w:rPr>
          <w:lang w:eastAsia="ru-RU"/>
        </w:rPr>
        <w:t xml:space="preserve"> планирования контрольной деятельности, проведение профилактических контрольных мероприятий в сфере закупок, внедрение внутреннего финансового контроля в деятельность распорядителей и получателей бюджетных средств, организация системы мониторинга качества контрольной деятельности.</w:t>
      </w:r>
    </w:p>
    <w:p w:rsidR="00946FA9" w:rsidRPr="00946FA9" w:rsidRDefault="00946FA9" w:rsidP="00946FA9">
      <w:pPr>
        <w:keepNext/>
        <w:widowControl w:val="0"/>
        <w:suppressAutoHyphens w:val="0"/>
        <w:jc w:val="both"/>
        <w:outlineLvl w:val="3"/>
        <w:rPr>
          <w:lang w:eastAsia="ru-RU"/>
        </w:rPr>
      </w:pPr>
      <w:r w:rsidRPr="00946FA9">
        <w:rPr>
          <w:b/>
          <w:lang w:eastAsia="ru-RU"/>
        </w:rPr>
        <w:t xml:space="preserve">- </w:t>
      </w:r>
      <w:r w:rsidRPr="00946FA9">
        <w:rPr>
          <w:lang w:eastAsia="ru-RU"/>
        </w:rPr>
        <w:t>Выявление и исключение избыточных (дублирующих) функций и работ органов исполнительной власти Ленинградской области в том числе, исполняемых (осуществляемых) в рамках бюджетного процесса.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 xml:space="preserve">- Обеспечение более тесной связи материального вознаграждения руководителей государственных учреждений с результатами и эффективностью использования бюджетных ассигнований, обеспечение соответствия уровня оплаты труда объему ответственности и объему ресурсов, </w:t>
      </w:r>
      <w:proofErr w:type="gramStart"/>
      <w:r w:rsidRPr="00946FA9">
        <w:rPr>
          <w:lang w:eastAsia="ru-RU"/>
        </w:rPr>
        <w:t>находящимся</w:t>
      </w:r>
      <w:proofErr w:type="gramEnd"/>
      <w:r w:rsidRPr="00946FA9">
        <w:rPr>
          <w:lang w:eastAsia="ru-RU"/>
        </w:rPr>
        <w:t xml:space="preserve"> в распоряжении.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>- Расширение полномочий органов исполнительной власти Ленинградской области по определению порядков и направлений предоставления субсидий на иные цели для расширения их возможности по управлению развитием сети государственных учреждений.</w:t>
      </w:r>
    </w:p>
    <w:p w:rsidR="00946FA9" w:rsidRPr="00946FA9" w:rsidRDefault="00946FA9" w:rsidP="00946FA9">
      <w:pPr>
        <w:suppressAutoHyphens w:val="0"/>
        <w:jc w:val="both"/>
        <w:rPr>
          <w:lang w:eastAsia="ru-RU"/>
        </w:rPr>
      </w:pPr>
      <w:r w:rsidRPr="00946FA9">
        <w:rPr>
          <w:lang w:eastAsia="ru-RU"/>
        </w:rPr>
        <w:t>- Расширение возможностей основных исполнителей и соисполнителей государственных программ по организации их исполнения путем установления «потолков расходов», в рамках которых основные исполнители и соисполнители государственных программ получают дополнительные оперативные полномочия, в том числе по изменению планов-графиков реализации государственных программ, перераспределению объемов финансирования между мероприятиями и исполнителями. Новации в данной сфере будут учитывать аналогичные инициативы, принимаемые на уровне Российской Федерации.</w:t>
      </w:r>
    </w:p>
    <w:p w:rsidR="00D74DA9" w:rsidRPr="00DD7D81" w:rsidRDefault="00D74DA9" w:rsidP="00D74DA9">
      <w:pPr>
        <w:ind w:firstLine="708"/>
        <w:jc w:val="both"/>
      </w:pPr>
      <w:r w:rsidRPr="00DD7D81">
        <w:t xml:space="preserve">Потребность  реализации нового этапа развития межбюджетных отношений нашла свое продолжение и при формировании очередного бюджетного цикла. Это связано с потребностью  постоянной </w:t>
      </w:r>
      <w:proofErr w:type="gramStart"/>
      <w:r w:rsidRPr="00DD7D81">
        <w:t>оценки необходимости перераспределения  источников доходов</w:t>
      </w:r>
      <w:proofErr w:type="gramEnd"/>
      <w:r w:rsidRPr="00DD7D81">
        <w:t xml:space="preserve"> между бюджетами субъектов Российской Федерации и местными бюджетами.</w:t>
      </w:r>
    </w:p>
    <w:p w:rsidR="00D74DA9" w:rsidRPr="00DD7D81" w:rsidRDefault="00D74DA9" w:rsidP="00D74DA9">
      <w:pPr>
        <w:jc w:val="both"/>
      </w:pPr>
      <w:r w:rsidRPr="00DD7D81">
        <w:t>.</w:t>
      </w:r>
    </w:p>
    <w:p w:rsidR="00D74DA9" w:rsidRPr="00DD7D81" w:rsidRDefault="00D74DA9" w:rsidP="00D74DA9">
      <w:pPr>
        <w:ind w:firstLine="708"/>
        <w:jc w:val="both"/>
      </w:pPr>
      <w:r w:rsidRPr="00DD7D81">
        <w:t>Основой для повышения эффективности предоставления межбюджетных трансфертов является совершенствование структуры и порядка их предоставления, а также формирования объемов данных трансфертов исходя из необходимости решения приоритетных задач социально-экономического развития.</w:t>
      </w:r>
    </w:p>
    <w:p w:rsidR="00D74DA9" w:rsidRPr="00DD7D81" w:rsidRDefault="00D74DA9" w:rsidP="00D74DA9">
      <w:pPr>
        <w:ind w:firstLine="708"/>
        <w:jc w:val="both"/>
      </w:pPr>
      <w:r w:rsidRPr="00DD7D81">
        <w:t xml:space="preserve">Стабильность и предсказуемость межбюджетного регулирования является основой повышения эффективности использования межбюджетных трансфертов. </w:t>
      </w:r>
    </w:p>
    <w:p w:rsidR="00D74DA9" w:rsidRPr="00DD7D81" w:rsidRDefault="00D74DA9" w:rsidP="00D74DA9">
      <w:pPr>
        <w:ind w:firstLine="708"/>
        <w:jc w:val="both"/>
      </w:pPr>
      <w:r w:rsidRPr="00DD7D81">
        <w:t xml:space="preserve">Для сохранения уровня финансовой поддержки бюджетов с относительно низким уровнем </w:t>
      </w:r>
      <w:proofErr w:type="spellStart"/>
      <w:r w:rsidRPr="00DD7D81">
        <w:t>подушевых</w:t>
      </w:r>
      <w:proofErr w:type="spellEnd"/>
      <w:r w:rsidRPr="00DD7D81">
        <w:t xml:space="preserve"> налоговых и неналоговых доходов в рамках планового периода предусматривается увеличение, с учетом темпов инфляции, общего объема дотаций, предоставляемых бюджетам на выравнивание бюджетной обеспеченности.</w:t>
      </w:r>
    </w:p>
    <w:p w:rsidR="00D74DA9" w:rsidRDefault="00D74DA9" w:rsidP="00D74DA9">
      <w:pPr>
        <w:ind w:firstLine="708"/>
        <w:jc w:val="both"/>
      </w:pPr>
      <w:r w:rsidRPr="00DD7D81">
        <w:t>Планируется продолжение работы по консолидации субсидий, выделяемых бюджетам субъектов Российской Федерации из федерального бюджета, в рамках государственных программ.</w:t>
      </w:r>
    </w:p>
    <w:p w:rsidR="00A81325" w:rsidRPr="00DD7D81" w:rsidRDefault="00A81325" w:rsidP="00D74DA9">
      <w:pPr>
        <w:ind w:firstLine="708"/>
        <w:jc w:val="both"/>
      </w:pPr>
    </w:p>
    <w:p w:rsidR="00A81325" w:rsidRPr="00A81325" w:rsidRDefault="00A81325" w:rsidP="00A81325">
      <w:pPr>
        <w:widowControl w:val="0"/>
        <w:suppressAutoHyphens w:val="0"/>
        <w:jc w:val="center"/>
        <w:rPr>
          <w:b/>
          <w:lang w:eastAsia="ru-RU"/>
        </w:rPr>
      </w:pPr>
      <w:r w:rsidRPr="00A81325">
        <w:rPr>
          <w:b/>
          <w:lang w:eastAsia="ru-RU"/>
        </w:rPr>
        <w:t>Совершенствование межбюджетных отношений</w:t>
      </w:r>
    </w:p>
    <w:p w:rsidR="00A81325" w:rsidRPr="00A81325" w:rsidRDefault="00A81325" w:rsidP="00A81325">
      <w:pPr>
        <w:widowControl w:val="0"/>
        <w:suppressAutoHyphens w:val="0"/>
        <w:jc w:val="center"/>
        <w:rPr>
          <w:b/>
          <w:lang w:eastAsia="ru-RU"/>
        </w:rPr>
      </w:pPr>
    </w:p>
    <w:p w:rsidR="00A81325" w:rsidRPr="00A81325" w:rsidRDefault="00A81325" w:rsidP="00A81325">
      <w:pPr>
        <w:widowControl w:val="0"/>
        <w:suppressAutoHyphens w:val="0"/>
        <w:ind w:firstLine="540"/>
        <w:jc w:val="both"/>
        <w:rPr>
          <w:rFonts w:eastAsia="Batang"/>
          <w:lang w:eastAsia="ru-RU"/>
        </w:rPr>
      </w:pPr>
      <w:r w:rsidRPr="00A81325">
        <w:rPr>
          <w:rFonts w:eastAsia="Batang"/>
          <w:lang w:eastAsia="ru-RU"/>
        </w:rPr>
        <w:t>Бюджетная политика в сфере межбюджетных отношений в 2016-2018 годах будет нацелена на решение следующих задач:</w:t>
      </w:r>
    </w:p>
    <w:p w:rsidR="00A81325" w:rsidRPr="00A81325" w:rsidRDefault="00A81325" w:rsidP="00A81325">
      <w:pPr>
        <w:widowControl w:val="0"/>
        <w:suppressAutoHyphens w:val="0"/>
        <w:ind w:firstLine="540"/>
        <w:jc w:val="both"/>
        <w:rPr>
          <w:rFonts w:eastAsia="Batang"/>
          <w:lang w:eastAsia="ru-RU"/>
        </w:rPr>
      </w:pPr>
      <w:r w:rsidRPr="00A81325">
        <w:rPr>
          <w:rFonts w:eastAsia="Batang"/>
          <w:lang w:eastAsia="ru-RU"/>
        </w:rPr>
        <w:t>обеспечение сбалансированности бюджетов муниципальных образований Ленинградской области,</w:t>
      </w:r>
    </w:p>
    <w:p w:rsidR="00A81325" w:rsidRPr="00A81325" w:rsidRDefault="00A81325" w:rsidP="00A81325">
      <w:pPr>
        <w:widowControl w:val="0"/>
        <w:suppressAutoHyphens w:val="0"/>
        <w:ind w:firstLine="540"/>
        <w:jc w:val="both"/>
        <w:rPr>
          <w:rFonts w:eastAsia="Batang"/>
          <w:lang w:eastAsia="ru-RU"/>
        </w:rPr>
      </w:pPr>
      <w:r w:rsidRPr="00A81325">
        <w:rPr>
          <w:rFonts w:eastAsia="Batang"/>
          <w:lang w:eastAsia="ru-RU"/>
        </w:rPr>
        <w:t>сохранение выравнивающей составляющей межбюджетных трансфертов,</w:t>
      </w:r>
    </w:p>
    <w:p w:rsidR="00A81325" w:rsidRPr="00A81325" w:rsidRDefault="00A81325" w:rsidP="00A81325">
      <w:pPr>
        <w:widowControl w:val="0"/>
        <w:suppressAutoHyphens w:val="0"/>
        <w:ind w:firstLine="540"/>
        <w:jc w:val="both"/>
        <w:rPr>
          <w:rFonts w:eastAsia="Batang"/>
          <w:lang w:eastAsia="ru-RU"/>
        </w:rPr>
      </w:pPr>
      <w:r w:rsidRPr="00A81325">
        <w:rPr>
          <w:rFonts w:eastAsia="Batang"/>
          <w:lang w:eastAsia="ru-RU"/>
        </w:rPr>
        <w:t>повышение эффективности предоставления целевых межбюджетных трансфертов,</w:t>
      </w:r>
    </w:p>
    <w:p w:rsidR="00A81325" w:rsidRPr="00A81325" w:rsidRDefault="00A81325" w:rsidP="00A81325">
      <w:pPr>
        <w:widowControl w:val="0"/>
        <w:suppressAutoHyphens w:val="0"/>
        <w:ind w:firstLine="540"/>
        <w:jc w:val="both"/>
        <w:rPr>
          <w:rFonts w:eastAsia="Batang"/>
          <w:lang w:eastAsia="ru-RU"/>
        </w:rPr>
      </w:pPr>
      <w:r w:rsidRPr="00A81325">
        <w:rPr>
          <w:rFonts w:eastAsia="Batang"/>
          <w:lang w:eastAsia="ru-RU"/>
        </w:rPr>
        <w:t>продолжение консолидации субсидий, предоставляемых из областного бюджета местным бюджетам в рамках государственных программ, распределение их приложениями к областному закону об областном бюджете Ленинградской области.</w:t>
      </w:r>
    </w:p>
    <w:p w:rsidR="00A81325" w:rsidRPr="00A81325" w:rsidRDefault="00A81325" w:rsidP="00A81325">
      <w:pPr>
        <w:widowControl w:val="0"/>
        <w:suppressAutoHyphens w:val="0"/>
        <w:autoSpaceDE w:val="0"/>
        <w:autoSpaceDN w:val="0"/>
        <w:adjustRightInd w:val="0"/>
        <w:spacing w:before="40" w:after="40"/>
        <w:ind w:firstLine="709"/>
        <w:jc w:val="both"/>
        <w:rPr>
          <w:lang w:eastAsia="ru-RU"/>
        </w:rPr>
      </w:pPr>
      <w:proofErr w:type="gramStart"/>
      <w:r w:rsidRPr="00A81325">
        <w:rPr>
          <w:lang w:eastAsia="ru-RU"/>
        </w:rPr>
        <w:t>В 2016 году прогнозируется сокращение налоговых и налоговых доходов консолидированных бюджетов муниципальных образований в связи с уменьшением на 5% единых нормативов отчислений от налога на доходы физических лиц в бюджеты муниципальных районов (городского округа) из-за перераспределения на областной уровень полномочий по младшим воспитателям и административно-управленческому персоналу муниципальных дошкольных образовательных организаций, а также консолидацией на областном уровне транспортного налога, ранее зачисляемого</w:t>
      </w:r>
      <w:proofErr w:type="gramEnd"/>
      <w:r w:rsidRPr="00A81325">
        <w:rPr>
          <w:lang w:eastAsia="ru-RU"/>
        </w:rPr>
        <w:t xml:space="preserve"> в бюджеты поселений и городского округа по нормативу 50%. В качестве компенсации потерь бюджетов поселений (городского округа) от отмены транспортного налога устанавливаются единые нормативы отчислений от налога на доходы физических лиц в бюджеты городских поселений в размере 3%. </w:t>
      </w:r>
    </w:p>
    <w:p w:rsidR="00A81325" w:rsidRPr="00A81325" w:rsidRDefault="00A81325" w:rsidP="00A81325">
      <w:pPr>
        <w:widowControl w:val="0"/>
        <w:suppressAutoHyphens w:val="0"/>
        <w:autoSpaceDE w:val="0"/>
        <w:autoSpaceDN w:val="0"/>
        <w:adjustRightInd w:val="0"/>
        <w:spacing w:before="40" w:after="40"/>
        <w:ind w:firstLine="709"/>
        <w:jc w:val="both"/>
        <w:rPr>
          <w:lang w:eastAsia="ru-RU"/>
        </w:rPr>
      </w:pPr>
      <w:r w:rsidRPr="00A81325">
        <w:rPr>
          <w:lang w:eastAsia="ru-RU"/>
        </w:rPr>
        <w:t>На 2016-2018 годы также сохраняется поступление в бюджеты муниципальных образований налоговых доходов от акцизов на нефтепродукты по дифференцированным нормативам, исходя из зачисления в местные бюджеты 10 процентов от указанного налога, поступающего в консолидированный бюджет Ленинградской области.</w:t>
      </w:r>
    </w:p>
    <w:p w:rsidR="00A81325" w:rsidRPr="00A81325" w:rsidRDefault="00A81325" w:rsidP="00A81325">
      <w:pPr>
        <w:widowControl w:val="0"/>
        <w:suppressAutoHyphens w:val="0"/>
        <w:autoSpaceDE w:val="0"/>
        <w:autoSpaceDN w:val="0"/>
        <w:adjustRightInd w:val="0"/>
        <w:spacing w:before="40" w:after="40"/>
        <w:ind w:firstLine="709"/>
        <w:jc w:val="both"/>
        <w:rPr>
          <w:lang w:eastAsia="ru-RU"/>
        </w:rPr>
      </w:pPr>
      <w:r w:rsidRPr="00A81325">
        <w:rPr>
          <w:lang w:eastAsia="ru-RU"/>
        </w:rPr>
        <w:t>На 2016-2018 годы также сохраняется поступление в бюджеты муниципальных образований налоговых доходов от акцизов на нефтепродукты по дифференцированным нормативам, исходя из зачисления в местные бюджеты 10 процентов от указанного налога, поступающего в консолидированный бюджет Ленинградской области.</w:t>
      </w:r>
    </w:p>
    <w:p w:rsidR="00A81325" w:rsidRPr="00A81325" w:rsidRDefault="00A81325" w:rsidP="00A81325">
      <w:pPr>
        <w:widowControl w:val="0"/>
        <w:suppressAutoHyphens w:val="0"/>
        <w:ind w:firstLine="540"/>
        <w:jc w:val="both"/>
        <w:rPr>
          <w:rFonts w:eastAsia="Batang"/>
          <w:lang w:eastAsia="ru-RU"/>
        </w:rPr>
      </w:pPr>
    </w:p>
    <w:p w:rsidR="00D74DA9" w:rsidRDefault="00D74DA9" w:rsidP="00D74DA9">
      <w:pPr>
        <w:ind w:firstLine="708"/>
      </w:pPr>
    </w:p>
    <w:p w:rsidR="00D74DA9" w:rsidRPr="00C061CC" w:rsidRDefault="00D74DA9" w:rsidP="00D74DA9">
      <w:pPr>
        <w:ind w:left="360"/>
        <w:jc w:val="center"/>
        <w:rPr>
          <w:b/>
        </w:rPr>
      </w:pPr>
      <w:bookmarkStart w:id="65" w:name="Par441"/>
      <w:bookmarkEnd w:id="65"/>
      <w:r w:rsidRPr="00C061CC">
        <w:rPr>
          <w:b/>
        </w:rPr>
        <w:t>Оптимизация расходов на оплату труда</w:t>
      </w:r>
    </w:p>
    <w:p w:rsidR="00D74DA9" w:rsidRPr="00E711FF" w:rsidRDefault="00D74DA9" w:rsidP="00D74DA9">
      <w:pPr>
        <w:ind w:firstLine="708"/>
        <w:jc w:val="both"/>
      </w:pPr>
      <w:r w:rsidRPr="00E711FF">
        <w:t xml:space="preserve">Бюджетные ассигнования на оплату труда работников бюджетной сферы </w:t>
      </w:r>
      <w:r>
        <w:t>Елизаветинского</w:t>
      </w:r>
      <w:r w:rsidRPr="00E711FF">
        <w:t xml:space="preserve"> сельског</w:t>
      </w:r>
      <w:r w:rsidR="00A81325">
        <w:t>о поселения в 2016</w:t>
      </w:r>
      <w:r w:rsidRPr="00E711FF">
        <w:t xml:space="preserve"> году планируется индексировать</w:t>
      </w:r>
      <w:proofErr w:type="gramStart"/>
      <w:r w:rsidRPr="00E711FF">
        <w:t xml:space="preserve"> :</w:t>
      </w:r>
      <w:proofErr w:type="gramEnd"/>
    </w:p>
    <w:p w:rsidR="00D74DA9" w:rsidRPr="00E711FF" w:rsidRDefault="00D74DA9" w:rsidP="00D74DA9">
      <w:pPr>
        <w:jc w:val="both"/>
      </w:pPr>
      <w:r w:rsidRPr="00E711FF">
        <w:t>из расче</w:t>
      </w:r>
      <w:r w:rsidR="0016621B">
        <w:t>та имеющейся на 01 сентября 2015</w:t>
      </w:r>
      <w:r w:rsidRPr="00E711FF">
        <w:t xml:space="preserve"> года </w:t>
      </w:r>
      <w:r w:rsidR="0016621B">
        <w:t>расчетной величины в сумме 7800</w:t>
      </w:r>
      <w:r w:rsidRPr="00E711FF">
        <w:t xml:space="preserve"> рублей на </w:t>
      </w:r>
      <w:r w:rsidR="0016621B">
        <w:t>3,2%  утверждения с 01 апреля 201 года в сумме 8050</w:t>
      </w:r>
      <w:r w:rsidRPr="00E711FF">
        <w:t>рублей;</w:t>
      </w:r>
    </w:p>
    <w:p w:rsidR="00D74DA9" w:rsidRPr="00E711FF" w:rsidRDefault="0016621B" w:rsidP="00D74DA9">
      <w:pPr>
        <w:jc w:val="both"/>
      </w:pPr>
      <w:r>
        <w:t>с 01 сентября 2016 года увеличения на 3,7</w:t>
      </w:r>
      <w:r w:rsidR="00D74DA9" w:rsidRPr="00E711FF">
        <w:t>% и установле</w:t>
      </w:r>
      <w:r>
        <w:t>ния в сумме 8350</w:t>
      </w:r>
      <w:r w:rsidR="00D74DA9" w:rsidRPr="00E711FF">
        <w:t xml:space="preserve"> рублей. </w:t>
      </w:r>
    </w:p>
    <w:p w:rsidR="00D74DA9" w:rsidRPr="00E0148F" w:rsidRDefault="00D74DA9" w:rsidP="00D74DA9">
      <w:pPr>
        <w:ind w:firstLine="708"/>
        <w:jc w:val="both"/>
      </w:pPr>
      <w:r w:rsidRPr="00E711FF">
        <w:t>По оплате труда органов</w:t>
      </w:r>
      <w:r w:rsidR="0016621B">
        <w:t xml:space="preserve"> местного самоуправления на 2016</w:t>
      </w:r>
      <w:r w:rsidRPr="00E711FF">
        <w:t xml:space="preserve"> год планируется увеличение оплаты труда с 01 октября 2015 года в 1,06 раза.</w:t>
      </w:r>
    </w:p>
    <w:p w:rsidR="00D74DA9" w:rsidRPr="00C061CC" w:rsidRDefault="00D74DA9" w:rsidP="00D74DA9">
      <w:pPr>
        <w:jc w:val="both"/>
      </w:pPr>
      <w:r w:rsidRPr="00E0148F">
        <w:t xml:space="preserve"> </w:t>
      </w:r>
      <w:r w:rsidRPr="00E0148F">
        <w:tab/>
        <w:t>В</w:t>
      </w:r>
      <w:r w:rsidRPr="00C061CC">
        <w:t xml:space="preserve"> рамках исполнения Указа Президента Российской Федерации "Об основных направлениях совершенствования системы государственного управления" от 7 мая 2012 г. N 601 </w:t>
      </w:r>
      <w:r>
        <w:t xml:space="preserve">намечено обеспечение </w:t>
      </w:r>
      <w:r w:rsidRPr="00C061CC">
        <w:t>совершенствование системы оплаты труда государственных служащих</w:t>
      </w:r>
      <w:r>
        <w:t xml:space="preserve"> </w:t>
      </w:r>
      <w:r w:rsidRPr="00C061CC">
        <w:t>путем увеличения фонда материального стимулирования в период 2015 - 2016 годов</w:t>
      </w:r>
      <w:r>
        <w:t>.</w:t>
      </w:r>
    </w:p>
    <w:p w:rsidR="00D74DA9" w:rsidRPr="00E711FF" w:rsidRDefault="00D74DA9" w:rsidP="00D74DA9">
      <w:pPr>
        <w:ind w:firstLine="708"/>
        <w:jc w:val="both"/>
        <w:rPr>
          <w:highlight w:val="yellow"/>
        </w:rPr>
      </w:pPr>
      <w:r w:rsidRPr="00F40E4B">
        <w:t>Кроме того, намечена оптимизация бюджетных расходов на оплату труда, в том числе, с учетом сокращения численности государственных служащих и работников федеральных государственных органов, замещающих должности, не являющиеся должностями федеральной государственной гражданской службы</w:t>
      </w:r>
      <w:r w:rsidRPr="00E711FF">
        <w:rPr>
          <w:highlight w:val="yellow"/>
        </w:rPr>
        <w:t>.</w:t>
      </w:r>
    </w:p>
    <w:p w:rsidR="00D74DA9" w:rsidRPr="00F40E4B" w:rsidRDefault="00D74DA9" w:rsidP="00D74DA9">
      <w:pPr>
        <w:ind w:firstLine="708"/>
        <w:jc w:val="both"/>
      </w:pPr>
      <w:r w:rsidRPr="00F40E4B">
        <w:lastRenderedPageBreak/>
        <w:t>С 2017 года в условиях повышения уровня оплаты труда государственных служащих планируется сокращение продолжительности отпусков на государственной гражданской службе.</w:t>
      </w:r>
    </w:p>
    <w:p w:rsidR="00D74DA9" w:rsidRDefault="00D74DA9" w:rsidP="00D74DA9">
      <w:pPr>
        <w:ind w:firstLine="540"/>
        <w:jc w:val="both"/>
      </w:pPr>
      <w:r w:rsidRPr="00F40E4B">
        <w:t>Кроме того, будет завершен переход к полномасштабному применению в государственных (муниципальных) учреждениях принципов "эффективного контракта" в отношении каждого работника, исходя из необходимости повышения оплаты труда в зависимости от качества и количества выполняемой работы.</w:t>
      </w:r>
    </w:p>
    <w:p w:rsidR="00D74DA9" w:rsidRPr="00C061CC" w:rsidRDefault="00D74DA9" w:rsidP="00D74DA9">
      <w:pPr>
        <w:ind w:firstLine="540"/>
        <w:jc w:val="both"/>
      </w:pPr>
    </w:p>
    <w:p w:rsidR="00D74DA9" w:rsidRPr="00F52BF4" w:rsidRDefault="00D74DA9" w:rsidP="00D74DA9">
      <w:pPr>
        <w:ind w:left="360"/>
        <w:jc w:val="center"/>
        <w:rPr>
          <w:b/>
        </w:rPr>
      </w:pPr>
      <w:r w:rsidRPr="00F52BF4">
        <w:rPr>
          <w:b/>
        </w:rPr>
        <w:t>Повышение эффективности расходования бюджетных ассигнований на осуществление капитальных вложений</w:t>
      </w:r>
    </w:p>
    <w:p w:rsidR="00D74DA9" w:rsidRPr="00F40E4B" w:rsidRDefault="00D74DA9" w:rsidP="00D74DA9">
      <w:pPr>
        <w:ind w:firstLine="708"/>
        <w:jc w:val="both"/>
      </w:pPr>
      <w:r w:rsidRPr="00F40E4B">
        <w:t>Для повышения эффективности осуществления капитальных вложений намечено создание условий, направленных на снижение рисков срыва сроков строительства, реконструкции, технического перевооружения объектов капитального строительства</w:t>
      </w:r>
    </w:p>
    <w:p w:rsidR="00D74DA9" w:rsidRPr="00F40E4B" w:rsidRDefault="00D74DA9" w:rsidP="00D74DA9">
      <w:pPr>
        <w:ind w:firstLine="708"/>
        <w:jc w:val="both"/>
      </w:pPr>
      <w:r w:rsidRPr="00F40E4B">
        <w:t>В 201</w:t>
      </w:r>
      <w:r w:rsidR="00F40E4B">
        <w:t>6 - 2018</w:t>
      </w:r>
      <w:r w:rsidRPr="00F40E4B">
        <w:t xml:space="preserve"> годах планируется завершение процесса централизации закупок по капитальному ремонту и строительству и создания уполномоченного учреждения для большинства органов власти.</w:t>
      </w:r>
    </w:p>
    <w:p w:rsidR="00D74DA9" w:rsidRPr="00F52BF4" w:rsidRDefault="00D74DA9" w:rsidP="00D74DA9">
      <w:pPr>
        <w:ind w:firstLine="708"/>
        <w:jc w:val="both"/>
      </w:pPr>
      <w:r w:rsidRPr="00F40E4B">
        <w:t>Также запланировано сокращение (поэтапно до полной отмены) практики авансовых платежей при исполнении муниципальных контрактов на строительство, реконструкцию объектов капитального строительства.</w:t>
      </w:r>
    </w:p>
    <w:p w:rsidR="00D74DA9" w:rsidRPr="00F52BF4" w:rsidRDefault="00D74DA9" w:rsidP="00D74DA9"/>
    <w:p w:rsidR="004B2E8B" w:rsidRPr="004B2E8B" w:rsidRDefault="004B2E8B" w:rsidP="004B2E8B">
      <w:pPr>
        <w:jc w:val="center"/>
        <w:rPr>
          <w:b/>
        </w:rPr>
      </w:pPr>
      <w:r w:rsidRPr="004B2E8B">
        <w:rPr>
          <w:b/>
        </w:rPr>
        <w:t>Основные приоритеты бюджетных расходов:</w:t>
      </w:r>
    </w:p>
    <w:p w:rsidR="004B2E8B" w:rsidRPr="004B2E8B" w:rsidRDefault="004B2E8B" w:rsidP="004B2E8B">
      <w:pPr>
        <w:ind w:firstLine="708"/>
        <w:jc w:val="both"/>
      </w:pPr>
      <w:r w:rsidRPr="004B2E8B">
        <w:t>В бюджете му</w:t>
      </w:r>
      <w:r w:rsidR="0016621B">
        <w:t>ниципального образования на 2016</w:t>
      </w:r>
      <w:r w:rsidRPr="004B2E8B">
        <w:t xml:space="preserve"> год планируется определить  следующие приоритетные направления в финансировании расходов бюджета:</w:t>
      </w:r>
    </w:p>
    <w:p w:rsidR="004B2E8B" w:rsidRPr="004B2E8B" w:rsidRDefault="004B2E8B" w:rsidP="004B2E8B">
      <w:pPr>
        <w:jc w:val="both"/>
      </w:pPr>
      <w:r w:rsidRPr="004B2E8B">
        <w:t>- расходы, осуществляемые во исполнение публичных нормативных обязательств;</w:t>
      </w:r>
    </w:p>
    <w:p w:rsidR="004B2E8B" w:rsidRPr="004B2E8B" w:rsidRDefault="004B2E8B" w:rsidP="004B2E8B">
      <w:pPr>
        <w:jc w:val="both"/>
      </w:pPr>
      <w:r w:rsidRPr="004B2E8B">
        <w:t>- расходы, направленные на реализацию расходов в социально-культурной сфере, в том числе финансовое обеспечение выполнения функций бюджетных учреждений по оказанию муниципальных услуг;</w:t>
      </w:r>
    </w:p>
    <w:p w:rsidR="004B2E8B" w:rsidRPr="004B2E8B" w:rsidRDefault="004B2E8B" w:rsidP="004B2E8B">
      <w:pPr>
        <w:jc w:val="both"/>
      </w:pPr>
      <w:r w:rsidRPr="004B2E8B">
        <w:t>- расходы по поддержанию жилищно-коммунального хозяйства, благоустройства дорог и территории муниципального образования:</w:t>
      </w:r>
    </w:p>
    <w:p w:rsidR="004B2E8B" w:rsidRPr="004B2E8B" w:rsidRDefault="004B2E8B" w:rsidP="004B2E8B">
      <w:pPr>
        <w:jc w:val="both"/>
      </w:pPr>
      <w:r w:rsidRPr="004B2E8B">
        <w:t>- расходы, направленные на предоставление межбюджетных трансфертов по осуществлению части полномочий  местного значения в соответствии с заключенными соглашениями.</w:t>
      </w:r>
    </w:p>
    <w:p w:rsidR="004B2E8B" w:rsidRDefault="004B2E8B" w:rsidP="004B2E8B">
      <w:pPr>
        <w:ind w:firstLine="708"/>
        <w:jc w:val="both"/>
      </w:pPr>
      <w:r w:rsidRPr="004B2E8B">
        <w:t>В случае уменьшения объёма поступлений в местный бюджет планируется первоочередное полномасштабное финансирование приоритетных расходов, финансирование остальных расходов - в пределах фактически полученных в местный бюджет доходов.</w:t>
      </w:r>
    </w:p>
    <w:p w:rsidR="0016621B" w:rsidRPr="004B2E8B" w:rsidRDefault="0016621B" w:rsidP="004B2E8B">
      <w:pPr>
        <w:ind w:firstLine="708"/>
        <w:jc w:val="both"/>
      </w:pPr>
    </w:p>
    <w:p w:rsidR="00C94BF2" w:rsidRDefault="00C94BF2" w:rsidP="00C94BF2">
      <w:pPr>
        <w:pStyle w:val="1"/>
        <w:spacing w:line="0" w:lineRule="atLeast"/>
        <w:ind w:left="0" w:right="0"/>
        <w:rPr>
          <w:lang w:val="ru-RU"/>
        </w:rPr>
      </w:pPr>
      <w:r>
        <w:t xml:space="preserve"> </w:t>
      </w:r>
      <w:r>
        <w:rPr>
          <w:lang w:val="ru-RU"/>
        </w:rPr>
        <w:t>Основные направ</w:t>
      </w:r>
      <w:r w:rsidR="0016621B">
        <w:rPr>
          <w:lang w:val="ru-RU"/>
        </w:rPr>
        <w:t>ления налоговой политики на 2016</w:t>
      </w:r>
      <w:r>
        <w:rPr>
          <w:lang w:val="ru-RU"/>
        </w:rPr>
        <w:t xml:space="preserve"> год</w:t>
      </w:r>
      <w:bookmarkEnd w:id="12"/>
      <w:bookmarkEnd w:id="13"/>
      <w:bookmarkEnd w:id="14"/>
      <w:bookmarkEnd w:id="15"/>
      <w:r>
        <w:rPr>
          <w:lang w:val="ru-RU"/>
        </w:rPr>
        <w:t xml:space="preserve"> </w:t>
      </w:r>
    </w:p>
    <w:p w:rsidR="00C94BF2" w:rsidRDefault="00C94BF2" w:rsidP="00C94BF2">
      <w:pPr>
        <w:ind w:firstLine="708"/>
        <w:jc w:val="both"/>
      </w:pPr>
    </w:p>
    <w:p w:rsidR="00C94BF2" w:rsidRDefault="00C94BF2" w:rsidP="00C94BF2">
      <w:pPr>
        <w:ind w:firstLine="708"/>
        <w:jc w:val="both"/>
      </w:pPr>
      <w:r>
        <w:t>Несмотря на то, что основные направления налоговой политики не являются нормативным правовым актом, этот документ представляет собой основание для подготовки изменений в нормативные акты  о налогах и сборах, соответствующих предусмотренным в нем положениям, внесения в представительный орган местного самоуправления для утверждения. Такой порядок призван  к созданию прозрачности и прогнозируемости налоговых поступлений, предсказуемости действий муниципального образования в налоговой сфере.</w:t>
      </w:r>
    </w:p>
    <w:p w:rsidR="00C94BF2" w:rsidRDefault="00C94BF2" w:rsidP="00C94BF2">
      <w:pPr>
        <w:ind w:firstLine="708"/>
        <w:jc w:val="both"/>
      </w:pPr>
      <w:bookmarkStart w:id="66" w:name="_Toc397944224"/>
      <w:bookmarkStart w:id="67" w:name="_Toc397944169"/>
      <w:bookmarkStart w:id="68" w:name="_Toc397942273"/>
      <w:bookmarkStart w:id="69" w:name="_Toc397941813"/>
      <w:bookmarkStart w:id="70" w:name="_Toc397941162"/>
      <w:r>
        <w:t>Правит</w:t>
      </w:r>
      <w:r w:rsidR="00F40E4B">
        <w:t xml:space="preserve">ельством Российской Федерации </w:t>
      </w:r>
      <w:r>
        <w:t xml:space="preserve"> призвано обеспечить прозрачность и предсказуемость налоговой политики государства.</w:t>
      </w:r>
      <w:bookmarkEnd w:id="66"/>
      <w:bookmarkEnd w:id="67"/>
      <w:bookmarkEnd w:id="68"/>
      <w:bookmarkEnd w:id="69"/>
      <w:bookmarkEnd w:id="70"/>
    </w:p>
    <w:p w:rsidR="00C94BF2" w:rsidRDefault="00C94BF2" w:rsidP="00C94BF2">
      <w:pPr>
        <w:suppressAutoHyphens w:val="0"/>
        <w:autoSpaceDE w:val="0"/>
        <w:autoSpaceDN w:val="0"/>
        <w:adjustRightInd w:val="0"/>
        <w:ind w:firstLine="724"/>
        <w:jc w:val="both"/>
        <w:rPr>
          <w:lang w:eastAsia="ru-RU"/>
        </w:rPr>
      </w:pPr>
      <w:r>
        <w:rPr>
          <w:lang w:eastAsia="ru-RU"/>
        </w:rPr>
        <w:t>В 2015 - 2017 годах, будет продолжена реализация целей и задач, пр</w:t>
      </w:r>
      <w:r w:rsidR="00F40E4B">
        <w:rPr>
          <w:lang w:eastAsia="ru-RU"/>
        </w:rPr>
        <w:t>едусмотренных в предыдущие годы</w:t>
      </w:r>
      <w:r w:rsidR="00F40E4B" w:rsidRPr="00F40E4B">
        <w:t xml:space="preserve"> </w:t>
      </w:r>
      <w:r w:rsidR="00F40E4B">
        <w:t>на обеспечение прозрачности и предсказуемости</w:t>
      </w:r>
      <w:r w:rsidR="00F40E4B">
        <w:t xml:space="preserve"> налоговой политики государства.</w:t>
      </w:r>
    </w:p>
    <w:p w:rsidR="00B9572C" w:rsidRDefault="00C94BF2" w:rsidP="00B9572C">
      <w:pPr>
        <w:pStyle w:val="ac"/>
        <w:tabs>
          <w:tab w:val="left" w:pos="851"/>
        </w:tabs>
        <w:ind w:firstLine="720"/>
        <w:jc w:val="both"/>
        <w:rPr>
          <w:b/>
          <w:sz w:val="28"/>
          <w:szCs w:val="28"/>
        </w:rPr>
      </w:pPr>
      <w:r w:rsidRPr="00B9572C">
        <w:rPr>
          <w:rFonts w:ascii="Times New Roman" w:hAnsi="Times New Roman" w:cs="Times New Roman"/>
          <w:sz w:val="24"/>
          <w:szCs w:val="24"/>
        </w:rPr>
        <w:lastRenderedPageBreak/>
        <w:t>С учетом необходимости обеспечения бюджетной сбалансированности предложены меры, направленные на увеличение доходов бюджетной системы Российской Федерации. В качестве основных источников роста налоговых поступлений выделены: повышение налоговых ставок, изменение правил исчисления и уплаты отдельных налогов, так и принятие</w:t>
      </w:r>
      <w:r w:rsidR="00B9572C" w:rsidRPr="00B9572C">
        <w:rPr>
          <w:rFonts w:ascii="Times New Roman" w:hAnsi="Times New Roman" w:cs="Times New Roman"/>
          <w:b/>
          <w:sz w:val="24"/>
          <w:szCs w:val="24"/>
        </w:rPr>
        <w:t>.</w:t>
      </w:r>
    </w:p>
    <w:p w:rsidR="00B9572C" w:rsidRPr="00B9572C" w:rsidRDefault="00B9572C" w:rsidP="00B9572C">
      <w:pPr>
        <w:pStyle w:val="ac"/>
        <w:tabs>
          <w:tab w:val="left" w:pos="851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2C">
        <w:rPr>
          <w:b/>
          <w:sz w:val="28"/>
          <w:szCs w:val="28"/>
        </w:rPr>
        <w:t xml:space="preserve"> </w:t>
      </w:r>
      <w:r w:rsidRPr="00B9572C">
        <w:rPr>
          <w:rFonts w:ascii="Times New Roman" w:hAnsi="Times New Roman" w:cs="Times New Roman"/>
          <w:b/>
          <w:sz w:val="24"/>
          <w:szCs w:val="24"/>
        </w:rPr>
        <w:t>Стимулирование предпринимательской деятельности.</w:t>
      </w:r>
    </w:p>
    <w:p w:rsidR="00B9572C" w:rsidRPr="00B9572C" w:rsidRDefault="00B9572C" w:rsidP="00B9572C">
      <w:pPr>
        <w:tabs>
          <w:tab w:val="left" w:pos="851"/>
        </w:tabs>
        <w:suppressAutoHyphens w:val="0"/>
        <w:ind w:firstLine="720"/>
        <w:jc w:val="both"/>
        <w:rPr>
          <w:rFonts w:eastAsia="Calibri"/>
          <w:lang w:eastAsia="ru-RU"/>
        </w:rPr>
      </w:pPr>
      <w:r w:rsidRPr="00B9572C">
        <w:rPr>
          <w:rFonts w:eastAsia="Calibri"/>
          <w:lang w:eastAsia="ru-RU"/>
        </w:rPr>
        <w:t>Государственная поддержка организаций, осуществляющих инвестиционную деятельность на территории Ленинградской области, предоставляется в соответствии с областным законом от 29 декабря 2012 года № 113-оз «О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области».</w:t>
      </w:r>
    </w:p>
    <w:p w:rsidR="00B9572C" w:rsidRPr="00B9572C" w:rsidRDefault="00B9572C" w:rsidP="00B9572C">
      <w:pPr>
        <w:tabs>
          <w:tab w:val="left" w:pos="851"/>
        </w:tabs>
        <w:suppressAutoHyphens w:val="0"/>
        <w:ind w:firstLine="720"/>
        <w:jc w:val="both"/>
        <w:rPr>
          <w:rFonts w:eastAsia="Calibri"/>
          <w:lang w:eastAsia="ru-RU"/>
        </w:rPr>
      </w:pPr>
      <w:r w:rsidRPr="00B9572C">
        <w:rPr>
          <w:rFonts w:eastAsia="Calibri"/>
          <w:lang w:eastAsia="ru-RU"/>
        </w:rPr>
        <w:t xml:space="preserve">Государственная поддержка организаций, осуществляющих </w:t>
      </w:r>
      <w:proofErr w:type="spellStart"/>
      <w:r w:rsidRPr="00B9572C">
        <w:rPr>
          <w:rFonts w:eastAsia="Calibri"/>
          <w:lang w:eastAsia="ru-RU"/>
        </w:rPr>
        <w:t>трейдерскую</w:t>
      </w:r>
      <w:proofErr w:type="spellEnd"/>
      <w:r w:rsidRPr="00B9572C">
        <w:rPr>
          <w:rFonts w:eastAsia="Calibri"/>
          <w:lang w:eastAsia="ru-RU"/>
        </w:rPr>
        <w:t xml:space="preserve"> деятельность в Ленинградской области, предоставляется в соответствии с областным законом от 08.04.2002г. №10-оз "О мерах государственной поддержки </w:t>
      </w:r>
      <w:proofErr w:type="spellStart"/>
      <w:r w:rsidRPr="00B9572C">
        <w:rPr>
          <w:rFonts w:eastAsia="Calibri"/>
          <w:lang w:eastAsia="ru-RU"/>
        </w:rPr>
        <w:t>трейдерской</w:t>
      </w:r>
      <w:proofErr w:type="spellEnd"/>
      <w:r w:rsidRPr="00B9572C">
        <w:rPr>
          <w:rFonts w:eastAsia="Calibri"/>
          <w:lang w:eastAsia="ru-RU"/>
        </w:rPr>
        <w:t xml:space="preserve"> деятельности на территории Ленинградской области".</w:t>
      </w:r>
    </w:p>
    <w:p w:rsidR="00B9572C" w:rsidRPr="00B9572C" w:rsidRDefault="00B9572C" w:rsidP="00B9572C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B9572C">
        <w:rPr>
          <w:rFonts w:eastAsia="Calibri"/>
          <w:lang w:eastAsia="ru-RU"/>
        </w:rPr>
        <w:t>Помимо вышеуказанных областных законов, в Ленинградской области принят закон от 28.07.2014 N 52-оз "О мерах государственной поддержки создания и развития индустриальных парков в Ленинградской области", в соответствии с которым  организациям, осуществляющим деятельность по развитию индустриальных парков, предоставляются налоговые льготы и льготная ставка по арендной плате за землю.</w:t>
      </w:r>
    </w:p>
    <w:p w:rsidR="00B9572C" w:rsidRPr="00B9572C" w:rsidRDefault="00B9572C" w:rsidP="00B9572C">
      <w:pPr>
        <w:tabs>
          <w:tab w:val="left" w:pos="851"/>
        </w:tabs>
        <w:suppressAutoHyphens w:val="0"/>
        <w:ind w:firstLine="720"/>
        <w:jc w:val="both"/>
        <w:rPr>
          <w:rFonts w:eastAsia="Calibri"/>
          <w:lang w:eastAsia="ru-RU"/>
        </w:rPr>
      </w:pPr>
      <w:r w:rsidRPr="00B9572C">
        <w:rPr>
          <w:rFonts w:eastAsia="Calibri"/>
          <w:lang w:eastAsia="ru-RU"/>
        </w:rPr>
        <w:t xml:space="preserve">Налоговые льготы для данной категории налогоплательщиков аналогичны существующим в регионе преференциям для инвесторов: ставка по налогу на прибыль снижена до 13,5%, а ставка по налогу на имущество — до 0%. </w:t>
      </w:r>
    </w:p>
    <w:p w:rsidR="00B9572C" w:rsidRPr="00B9572C" w:rsidRDefault="00B9572C" w:rsidP="00B9572C">
      <w:pPr>
        <w:tabs>
          <w:tab w:val="left" w:pos="851"/>
        </w:tabs>
        <w:suppressAutoHyphens w:val="0"/>
        <w:ind w:firstLine="720"/>
        <w:jc w:val="both"/>
        <w:rPr>
          <w:rFonts w:eastAsia="Calibri"/>
          <w:lang w:eastAsia="ru-RU"/>
        </w:rPr>
      </w:pPr>
      <w:r w:rsidRPr="00B9572C">
        <w:rPr>
          <w:rFonts w:eastAsia="Calibri"/>
          <w:lang w:eastAsia="ru-RU"/>
        </w:rPr>
        <w:t>Льготы предоставляются сроком на 4 года, при этом в течение 6 лет с момента присвоения статуса индустриального парка организация может сама выбрать четырехлетний период для получения льгот.</w:t>
      </w:r>
    </w:p>
    <w:p w:rsidR="00B9572C" w:rsidRPr="00B9572C" w:rsidRDefault="00B9572C" w:rsidP="00B9572C">
      <w:pPr>
        <w:widowControl w:val="0"/>
        <w:suppressAutoHyphens w:val="0"/>
        <w:autoSpaceDE w:val="0"/>
        <w:autoSpaceDN w:val="0"/>
        <w:ind w:firstLine="720"/>
        <w:jc w:val="both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>Кроме того, в целях поддержки малого и среднего бизнеса, в Ленинградской области принят областной закон от 20.07.2015 № 73-оз "О внесении изменений в областные законы "Об установлении ставки налога, взимаемого в связи с применением упрощенной системы налогообложения, на территории Ленинградской области" и "О патентной системе налогообложения на территории Ленинградской области".</w:t>
      </w:r>
    </w:p>
    <w:p w:rsidR="00B9572C" w:rsidRPr="00B9572C" w:rsidRDefault="00B9572C" w:rsidP="00B9572C">
      <w:pPr>
        <w:tabs>
          <w:tab w:val="left" w:pos="900"/>
          <w:tab w:val="left" w:pos="1080"/>
          <w:tab w:val="left" w:pos="1260"/>
        </w:tabs>
        <w:suppressAutoHyphens w:val="0"/>
        <w:ind w:firstLine="720"/>
        <w:jc w:val="both"/>
        <w:outlineLvl w:val="0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>В соответствии  с изменениями, внесенными данным законом:</w:t>
      </w:r>
    </w:p>
    <w:p w:rsidR="00B9572C" w:rsidRPr="00B9572C" w:rsidRDefault="00B9572C" w:rsidP="00B9572C">
      <w:pPr>
        <w:widowControl w:val="0"/>
        <w:suppressAutoHyphens w:val="0"/>
        <w:autoSpaceDE w:val="0"/>
        <w:autoSpaceDN w:val="0"/>
        <w:ind w:firstLine="720"/>
        <w:jc w:val="both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 xml:space="preserve">- с 1 января 2016 года размер ставки налога, взимаемого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понижен с 7% до 5%; </w:t>
      </w:r>
    </w:p>
    <w:p w:rsidR="00B9572C" w:rsidRPr="00B9572C" w:rsidRDefault="00B9572C" w:rsidP="00B9572C">
      <w:pPr>
        <w:tabs>
          <w:tab w:val="left" w:pos="900"/>
          <w:tab w:val="left" w:pos="1080"/>
          <w:tab w:val="left" w:pos="1260"/>
        </w:tabs>
        <w:suppressAutoHyphens w:val="0"/>
        <w:ind w:firstLine="720"/>
        <w:jc w:val="both"/>
        <w:outlineLvl w:val="0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>- устанавливается налоговая ставка в размере 0 процентов для определенных видов предпринимательской деятельности в производственной, социальной и (или) научных сферах - так называемые налоговые каникулы для малого бизнеса;</w:t>
      </w:r>
    </w:p>
    <w:p w:rsidR="00B9572C" w:rsidRPr="00B9572C" w:rsidRDefault="00B9572C" w:rsidP="00B9572C">
      <w:pPr>
        <w:tabs>
          <w:tab w:val="left" w:pos="900"/>
          <w:tab w:val="left" w:pos="1080"/>
          <w:tab w:val="left" w:pos="1260"/>
        </w:tabs>
        <w:suppressAutoHyphens w:val="0"/>
        <w:ind w:firstLine="720"/>
        <w:jc w:val="both"/>
        <w:outlineLvl w:val="0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>- устанавливается налоговая ставка в размере 0 процентов для индивидуальных предпринимателей, осуществляющих предпринимательскую деятельность в производственной, социальной и (или) научной сферах.</w:t>
      </w:r>
    </w:p>
    <w:p w:rsidR="00B9572C" w:rsidRPr="00B9572C" w:rsidRDefault="00B9572C" w:rsidP="00B9572C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>Вышеуказанные изменения должны оказать положительное влияние на развитие малого и среднего бизнеса в Ленинградской области.</w:t>
      </w:r>
    </w:p>
    <w:p w:rsidR="00B9572C" w:rsidRPr="00B9572C" w:rsidRDefault="00B9572C" w:rsidP="00B9572C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B9572C" w:rsidRPr="00B9572C" w:rsidRDefault="00C94BF2" w:rsidP="00B9572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lang w:eastAsia="ru-RU"/>
        </w:rPr>
      </w:pPr>
      <w:r>
        <w:rPr>
          <w:lang w:eastAsia="ru-RU"/>
        </w:rPr>
        <w:t xml:space="preserve"> </w:t>
      </w:r>
      <w:r w:rsidR="00B9572C" w:rsidRPr="00B9572C">
        <w:rPr>
          <w:lang w:eastAsia="ru-RU"/>
        </w:rPr>
        <w:t>Н</w:t>
      </w:r>
      <w:r w:rsidR="00B9572C" w:rsidRPr="00B9572C">
        <w:rPr>
          <w:b/>
          <w:lang w:eastAsia="ru-RU"/>
        </w:rPr>
        <w:t>алог</w:t>
      </w:r>
      <w:r w:rsidR="00B9572C" w:rsidRPr="00B9572C">
        <w:rPr>
          <w:b/>
          <w:lang w:eastAsia="ru-RU"/>
        </w:rPr>
        <w:t xml:space="preserve"> на доходы физических лиц.</w:t>
      </w:r>
    </w:p>
    <w:p w:rsidR="00B9572C" w:rsidRPr="00B9572C" w:rsidRDefault="00B9572C" w:rsidP="00B9572C">
      <w:pPr>
        <w:widowControl w:val="0"/>
        <w:suppressAutoHyphens w:val="0"/>
        <w:autoSpaceDE w:val="0"/>
        <w:autoSpaceDN w:val="0"/>
        <w:ind w:firstLine="720"/>
        <w:jc w:val="both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 xml:space="preserve">В соответствии с </w:t>
      </w:r>
      <w:hyperlink r:id="rId8" w:history="1">
        <w:r w:rsidRPr="00B9572C">
          <w:rPr>
            <w:rFonts w:eastAsia="Batang"/>
            <w:lang w:eastAsia="ko-KR"/>
          </w:rPr>
          <w:t>пунктом 3 статьи 227.1</w:t>
        </w:r>
      </w:hyperlink>
      <w:r w:rsidRPr="00B9572C">
        <w:rPr>
          <w:rFonts w:eastAsia="Batang"/>
          <w:lang w:eastAsia="ko-KR"/>
        </w:rPr>
        <w:t xml:space="preserve"> Налогового кодекса Российской Федерации в Ленинградской области принят областной закон от 22.12.2014 № 98-оз "Об установлении коэффициента, отражающего региональные особенности рынка труда Ленинградской области".</w:t>
      </w:r>
    </w:p>
    <w:p w:rsidR="00B9572C" w:rsidRPr="00B9572C" w:rsidRDefault="00B9572C" w:rsidP="00B9572C">
      <w:pPr>
        <w:widowControl w:val="0"/>
        <w:suppressAutoHyphens w:val="0"/>
        <w:autoSpaceDE w:val="0"/>
        <w:autoSpaceDN w:val="0"/>
        <w:ind w:firstLine="720"/>
        <w:jc w:val="both"/>
        <w:rPr>
          <w:rFonts w:eastAsia="Batang"/>
          <w:lang w:eastAsia="ko-KR"/>
        </w:rPr>
      </w:pPr>
      <w:r w:rsidRPr="00B9572C">
        <w:rPr>
          <w:rFonts w:eastAsia="Batang"/>
          <w:lang w:eastAsia="ko-KR"/>
        </w:rPr>
        <w:t xml:space="preserve">В соответствии с указанным областным законом установлен коэффициент, </w:t>
      </w:r>
      <w:r w:rsidRPr="00B9572C">
        <w:rPr>
          <w:rFonts w:eastAsia="Batang"/>
          <w:lang w:eastAsia="ko-KR"/>
        </w:rPr>
        <w:lastRenderedPageBreak/>
        <w:t>отражающий региональные особенности рынка труда Ленинградской области, в размере  1,9128.</w:t>
      </w:r>
    </w:p>
    <w:p w:rsidR="00B9572C" w:rsidRPr="00B9572C" w:rsidRDefault="00B9572C" w:rsidP="00B9572C">
      <w:pPr>
        <w:widowControl w:val="0"/>
        <w:suppressAutoHyphens w:val="0"/>
        <w:autoSpaceDE w:val="0"/>
        <w:autoSpaceDN w:val="0"/>
        <w:ind w:firstLine="720"/>
        <w:jc w:val="both"/>
        <w:rPr>
          <w:rFonts w:eastAsia="Batang"/>
          <w:lang w:eastAsia="ko-KR"/>
        </w:rPr>
      </w:pPr>
      <w:proofErr w:type="gramStart"/>
      <w:r w:rsidRPr="00B9572C">
        <w:rPr>
          <w:rFonts w:eastAsia="Batang"/>
          <w:lang w:eastAsia="ko-KR"/>
        </w:rPr>
        <w:t xml:space="preserve">Указанный региональный коэффициент будет применяться с 1 января 2016 года при исчислении и уплате налога на доходы физических лиц от осуществления трудовой деятельности по найму в Российской Федерации на основании патента, выданного в соответствии с Федеральным </w:t>
      </w:r>
      <w:hyperlink r:id="rId9" w:history="1">
        <w:r w:rsidRPr="00B9572C">
          <w:rPr>
            <w:rFonts w:eastAsia="Batang"/>
            <w:lang w:eastAsia="ko-KR"/>
          </w:rPr>
          <w:t>законом</w:t>
        </w:r>
      </w:hyperlink>
      <w:r w:rsidRPr="00B9572C">
        <w:rPr>
          <w:rFonts w:eastAsia="Batang"/>
          <w:lang w:eastAsia="ko-KR"/>
        </w:rPr>
        <w:t xml:space="preserve"> от 25 июля 2002 года N 115-ФЗ "О правовом положении иностранных граждан в Российской Федерации".</w:t>
      </w:r>
      <w:proofErr w:type="gramEnd"/>
    </w:p>
    <w:p w:rsidR="00B9572C" w:rsidRDefault="00B9572C" w:rsidP="00C94BF2">
      <w:pPr>
        <w:suppressAutoHyphens w:val="0"/>
        <w:autoSpaceDE w:val="0"/>
        <w:autoSpaceDN w:val="0"/>
        <w:adjustRightInd w:val="0"/>
        <w:ind w:firstLine="724"/>
        <w:jc w:val="both"/>
        <w:rPr>
          <w:lang w:eastAsia="ru-RU"/>
        </w:rPr>
      </w:pPr>
    </w:p>
    <w:p w:rsidR="0016621B" w:rsidRPr="0016621B" w:rsidRDefault="0016621B" w:rsidP="0016621B">
      <w:pPr>
        <w:suppressAutoHyphens w:val="0"/>
        <w:ind w:firstLine="720"/>
        <w:jc w:val="both"/>
        <w:rPr>
          <w:rFonts w:eastAsia="Batang"/>
          <w:b/>
          <w:lang w:eastAsia="ko-KR"/>
        </w:rPr>
      </w:pPr>
      <w:r w:rsidRPr="0016621B">
        <w:rPr>
          <w:rFonts w:eastAsia="Batang"/>
          <w:b/>
          <w:lang w:eastAsia="ko-KR"/>
        </w:rPr>
        <w:t>Акцизное налогообложение.</w:t>
      </w:r>
    </w:p>
    <w:p w:rsidR="0016621B" w:rsidRPr="0016621B" w:rsidRDefault="0016621B" w:rsidP="0016621B">
      <w:pPr>
        <w:suppressAutoHyphens w:val="0"/>
        <w:ind w:firstLine="720"/>
        <w:jc w:val="both"/>
        <w:rPr>
          <w:rFonts w:eastAsia="Batang"/>
          <w:lang w:eastAsia="ko-KR"/>
        </w:rPr>
      </w:pPr>
      <w:bookmarkStart w:id="71" w:name="_GoBack"/>
      <w:bookmarkEnd w:id="71"/>
      <w:r w:rsidRPr="0016621B">
        <w:rPr>
          <w:rFonts w:eastAsia="Batang"/>
          <w:lang w:eastAsia="ko-KR"/>
        </w:rPr>
        <w:t xml:space="preserve">На 2016 и 2017 годы на федеральном уровне предусматривается сохранение размеров ставок акцизов, установленных действующим законодательством о налогах и сборах. На 2018 год предполагается индексация ставок акцизов с учетом индекса потребительских цен, заложенного в Основных параметрах прогноза социально-экономического развития Российской Федерации на 2016 год и на плановый период 2017 - 2018 годов. 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b/>
          <w:lang w:eastAsia="ru-RU"/>
        </w:rPr>
      </w:pPr>
      <w:r w:rsidRPr="0016621B">
        <w:rPr>
          <w:b/>
          <w:lang w:eastAsia="ru-RU"/>
        </w:rPr>
        <w:t xml:space="preserve"> Налогообложение недвижимого имущества физических лиц.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r w:rsidRPr="0016621B">
        <w:rPr>
          <w:rFonts w:eastAsia="Batang"/>
          <w:lang w:eastAsia="ko-KR"/>
        </w:rPr>
        <w:t xml:space="preserve">В рамках совершенствования налогообложения имущества физических лиц с 2015 года в Налоговый кодекс введена новая </w:t>
      </w:r>
      <w:hyperlink r:id="rId10" w:history="1">
        <w:r w:rsidRPr="0016621B">
          <w:rPr>
            <w:rFonts w:eastAsia="Batang"/>
            <w:lang w:eastAsia="ko-KR"/>
          </w:rPr>
          <w:t>глава 32</w:t>
        </w:r>
      </w:hyperlink>
      <w:r w:rsidRPr="0016621B">
        <w:rPr>
          <w:rFonts w:eastAsia="Batang"/>
          <w:lang w:eastAsia="ko-KR"/>
        </w:rPr>
        <w:t xml:space="preserve"> "Налог на имущество физических лиц".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r w:rsidRPr="0016621B">
        <w:rPr>
          <w:rFonts w:eastAsia="Batang"/>
          <w:lang w:eastAsia="ko-KR"/>
        </w:rPr>
        <w:t xml:space="preserve">Целью введения нового налога на имущество физических лиц является </w:t>
      </w:r>
      <w:proofErr w:type="gramStart"/>
      <w:r w:rsidRPr="0016621B">
        <w:rPr>
          <w:rFonts w:eastAsia="Batang"/>
          <w:lang w:eastAsia="ko-KR"/>
        </w:rPr>
        <w:t>переход</w:t>
      </w:r>
      <w:proofErr w:type="gramEnd"/>
      <w:r w:rsidRPr="0016621B">
        <w:rPr>
          <w:rFonts w:eastAsia="Batang"/>
          <w:lang w:eastAsia="ko-KR"/>
        </w:rPr>
        <w:t xml:space="preserve"> к более справедливому налогообложению исходя из кадастровой стоимости имущества, как наиболее приближенной к рыночной стоимости этого имущества.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r w:rsidRPr="0016621B">
        <w:rPr>
          <w:rFonts w:eastAsia="Batang"/>
          <w:lang w:eastAsia="ko-KR"/>
        </w:rPr>
        <w:t>Обеспечивая равенство налогообложения и защиту социально незащищенных категорий граждан, на федеральном уровне предусмотрены налоговые вычеты в отношении объектов жилого назначения, налоговые льготы, предоставляемые отдельным категориям налогоплательщиков, а также понижающие коэффициенты, применяемые в течение первых четырех налоговых периодов после введения нового налога.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r w:rsidRPr="0016621B">
        <w:rPr>
          <w:rFonts w:eastAsia="Batang"/>
          <w:lang w:eastAsia="ko-KR"/>
        </w:rPr>
        <w:t>Учитывая местный характер налога, широкие полномочия по установлению налога предоставлены субъектам Российской Федерации и представительным органам муниципальных образований.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r w:rsidRPr="0016621B">
        <w:rPr>
          <w:rFonts w:eastAsia="Batang"/>
          <w:lang w:eastAsia="ko-KR"/>
        </w:rPr>
        <w:t>По решению представительных органов муниципальных образований налог вводится в действие или прекращает действовать на соответствующей территории, определяются конкретные налоговые ставки, могут увеличиваться размеры налоговых вычетов и устанавливаться дополнительные налоговые льготы.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proofErr w:type="gramStart"/>
      <w:r w:rsidRPr="0016621B">
        <w:rPr>
          <w:rFonts w:eastAsia="Batang"/>
          <w:lang w:eastAsia="ko-KR"/>
        </w:rPr>
        <w:t xml:space="preserve">В Ленинградской области разработан и утвержден План основных и дополнительных мероприятий по подготовке к введению в действие с 1 января 2016 года на территории Ленинградской области главы 32 «Налог на имущество физических лиц» Налогового кодекса Российской Федерации (исходя из кадастровой стоимости), </w:t>
      </w:r>
      <w:r w:rsidRPr="00F40E4B">
        <w:rPr>
          <w:rFonts w:eastAsia="Batang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27CD" wp14:editId="15FDB5D2">
                <wp:simplePos x="0" y="0"/>
                <wp:positionH relativeFrom="column">
                  <wp:posOffset>7315200</wp:posOffset>
                </wp:positionH>
                <wp:positionV relativeFrom="paragraph">
                  <wp:posOffset>-226695</wp:posOffset>
                </wp:positionV>
                <wp:extent cx="2514600" cy="914400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21B" w:rsidRPr="00DE099E" w:rsidRDefault="0016621B" w:rsidP="0016621B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099E">
                              <w:rPr>
                                <w:b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16621B" w:rsidRDefault="0016621B" w:rsidP="0016621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E099E">
                              <w:rPr>
                                <w:sz w:val="20"/>
                                <w:szCs w:val="20"/>
                              </w:rPr>
                              <w:t>Вице-губернатор Ленинградской области – председатель комитета финансов</w:t>
                            </w:r>
                          </w:p>
                          <w:p w:rsidR="0016621B" w:rsidRDefault="0016621B" w:rsidP="00166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21B" w:rsidRDefault="0016621B" w:rsidP="0016621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Р.И.Марков</w:t>
                            </w:r>
                            <w:proofErr w:type="spellEnd"/>
                          </w:p>
                          <w:p w:rsidR="0016621B" w:rsidRDefault="0016621B" w:rsidP="0016621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21B" w:rsidRDefault="0016621B" w:rsidP="0016621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in;margin-top:-17.85pt;width:19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" stroked="f">
                <v:textbox>
                  <w:txbxContent>
                    <w:p w:rsidR="0016621B" w:rsidRPr="00DE099E" w:rsidRDefault="0016621B" w:rsidP="0016621B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DE099E">
                        <w:rPr>
                          <w:b/>
                          <w:sz w:val="20"/>
                          <w:szCs w:val="20"/>
                        </w:rPr>
                        <w:t>Утверждаю:</w:t>
                      </w:r>
                    </w:p>
                    <w:p w:rsidR="0016621B" w:rsidRDefault="0016621B" w:rsidP="0016621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E099E">
                        <w:rPr>
                          <w:sz w:val="20"/>
                          <w:szCs w:val="20"/>
                        </w:rPr>
                        <w:t>Вице-губернатор Ленинградской области – председатель комитета финансов</w:t>
                      </w:r>
                    </w:p>
                    <w:p w:rsidR="0016621B" w:rsidRDefault="0016621B" w:rsidP="00166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6621B" w:rsidRDefault="0016621B" w:rsidP="0016621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Р.И.Марков</w:t>
                      </w:r>
                      <w:proofErr w:type="spellEnd"/>
                    </w:p>
                    <w:p w:rsidR="0016621B" w:rsidRDefault="0016621B" w:rsidP="0016621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16621B" w:rsidRDefault="0016621B" w:rsidP="0016621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621B">
        <w:rPr>
          <w:rFonts w:eastAsia="Batang"/>
          <w:lang w:eastAsia="ko-KR"/>
        </w:rPr>
        <w:t>которым определены мероприятия, необходимые к проведению в текущем году, а также ответственные исполнители – федеральные органы кадастрового учета объектов недвижимости</w:t>
      </w:r>
      <w:proofErr w:type="gramEnd"/>
      <w:r w:rsidRPr="0016621B">
        <w:rPr>
          <w:rFonts w:eastAsia="Batang"/>
          <w:lang w:eastAsia="ko-KR"/>
        </w:rPr>
        <w:t>, органы исполнительной власти Ленинградской области, муниципальные образования Ленинградской области.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ind w:firstLine="540"/>
        <w:jc w:val="both"/>
        <w:rPr>
          <w:rFonts w:eastAsia="Batang"/>
          <w:lang w:eastAsia="ko-KR"/>
        </w:rPr>
      </w:pPr>
      <w:r w:rsidRPr="0016621B">
        <w:rPr>
          <w:rFonts w:eastAsia="Batang"/>
          <w:lang w:eastAsia="ko-KR"/>
        </w:rPr>
        <w:t>Реализация Плана мероприятий должна позволить налоговым органам обеспечить переход с 1 января 2016 года на исчисление налога на имущество физических лиц в зависимости от его кадастровой стоимости, и, соответственно, обеспечить поступление дополнительных доходов в местные бюджеты.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b/>
          <w:lang w:eastAsia="ru-RU"/>
        </w:rPr>
      </w:pPr>
      <w:r w:rsidRPr="0016621B">
        <w:rPr>
          <w:b/>
          <w:lang w:eastAsia="ru-RU"/>
        </w:rPr>
        <w:t xml:space="preserve"> Налог на имущество организаций.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В соответствии с изменениями, внесенными в статью 378 Налогового кодекса Российской Федерации, в Ленинградской области до конца 2015 года должна быть проведена работа по формированию перечней объектов недвижимости, которые по своим характеристикам относятся </w:t>
      </w:r>
      <w:proofErr w:type="gramStart"/>
      <w:r w:rsidRPr="0016621B">
        <w:rPr>
          <w:lang w:eastAsia="ru-RU"/>
        </w:rPr>
        <w:t>к</w:t>
      </w:r>
      <w:proofErr w:type="gramEnd"/>
      <w:r w:rsidRPr="0016621B">
        <w:rPr>
          <w:lang w:eastAsia="ru-RU"/>
        </w:rPr>
        <w:t>: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lastRenderedPageBreak/>
        <w:t>1) Административно-деловым центрам и торговым центрам (комплексам) и помещениям в них;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2) Нежилым помещениям,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16621B" w:rsidRPr="0016621B" w:rsidRDefault="0016621B" w:rsidP="0016621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В отношении указанных объектов, включенных в перечень, налог на имущество организаций будет исчисляться, исходя из их кадастровой стоимости, что позволит привлечь дополнительные доходы в региональный бюджет.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  <w:lang w:eastAsia="ru-RU"/>
        </w:rPr>
      </w:pP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snapToGrid w:val="0"/>
          <w:lang w:eastAsia="ru-RU"/>
        </w:rPr>
        <w:t xml:space="preserve">Одним из </w:t>
      </w:r>
      <w:r w:rsidRPr="0016621B">
        <w:rPr>
          <w:lang w:eastAsia="ru-RU"/>
        </w:rPr>
        <w:t>конечных результатов проводимой налоговой политики в Ленинградской области является рост доходной части бюджетов всех уровней.</w:t>
      </w:r>
    </w:p>
    <w:p w:rsidR="0016621B" w:rsidRPr="0016621B" w:rsidRDefault="0016621B" w:rsidP="0016621B">
      <w:pPr>
        <w:suppressAutoHyphens w:val="0"/>
        <w:ind w:firstLine="720"/>
        <w:jc w:val="both"/>
        <w:rPr>
          <w:snapToGrid w:val="0"/>
          <w:lang w:eastAsia="ru-RU"/>
        </w:rPr>
      </w:pPr>
      <w:r w:rsidRPr="0016621B">
        <w:rPr>
          <w:snapToGrid w:val="0"/>
          <w:lang w:eastAsia="ru-RU"/>
        </w:rPr>
        <w:t>Для достижения данного результата необходимо принятие действенных мер по повышению налогового потенциала, в том числе:</w:t>
      </w:r>
    </w:p>
    <w:p w:rsidR="0016621B" w:rsidRPr="0016621B" w:rsidRDefault="0016621B" w:rsidP="0016621B">
      <w:pPr>
        <w:suppressAutoHyphens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- осуществление анализа обоснованности, эффективности и целесообразности предоставления налоговых льгот, установленных областными законами Ленинградской области и нормативными правовыми актами органов местного самоуправления. </w:t>
      </w:r>
    </w:p>
    <w:p w:rsidR="0016621B" w:rsidRPr="0016621B" w:rsidRDefault="0016621B" w:rsidP="0016621B">
      <w:pPr>
        <w:suppressAutoHyphens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При этом необходимо изменить подходы к установлению новых налоговых льгот – обязательным элементом процесса введения новой льготы должна быть оценка их эффективности. </w:t>
      </w:r>
    </w:p>
    <w:p w:rsidR="0016621B" w:rsidRPr="0016621B" w:rsidRDefault="0016621B" w:rsidP="0016621B">
      <w:pPr>
        <w:suppressAutoHyphens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Для этого любая новая налоговая льгота должна устанавливаться на ограниченный период – например, на 5 лет или более длительный срок в зависимости от целевой направленности этой льготы. По мере </w:t>
      </w:r>
      <w:proofErr w:type="gramStart"/>
      <w:r w:rsidRPr="0016621B">
        <w:rPr>
          <w:lang w:eastAsia="ru-RU"/>
        </w:rPr>
        <w:t>приближения истечения срока действия льготы</w:t>
      </w:r>
      <w:proofErr w:type="gramEnd"/>
      <w:r w:rsidRPr="0016621B">
        <w:rPr>
          <w:lang w:eastAsia="ru-RU"/>
        </w:rPr>
        <w:t xml:space="preserve"> принятие решения о ее возможном продлении должно производиться с учетом результатов анализа ее эффективности;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- проведение целенаправленных мероприятий </w:t>
      </w:r>
      <w:proofErr w:type="gramStart"/>
      <w:r w:rsidRPr="0016621B">
        <w:rPr>
          <w:lang w:eastAsia="ru-RU"/>
        </w:rPr>
        <w:t>по сокращению имеющейся задолженности по налогам в рамках работы комиссий по неплатежам в бюджет</w:t>
      </w:r>
      <w:proofErr w:type="gramEnd"/>
      <w:r w:rsidRPr="0016621B">
        <w:rPr>
          <w:lang w:eastAsia="ru-RU"/>
        </w:rPr>
        <w:t xml:space="preserve">. 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Органам местного самоуправления в рамках проведения мероприятий по наращиванию налогового потенциала необходимо продолжить: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- систематическую работу с организациями, которые в качестве налогового агента не перечисляют в бюджет налог на доходы физических лиц, удержанный с работников, нарушая тем самым налоговое законодательство;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- работу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области.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Существенным аспектом налоговой </w:t>
      </w:r>
      <w:proofErr w:type="gramStart"/>
      <w:r w:rsidRPr="0016621B">
        <w:rPr>
          <w:lang w:eastAsia="ru-RU"/>
        </w:rPr>
        <w:t>политики на</w:t>
      </w:r>
      <w:proofErr w:type="gramEnd"/>
      <w:r w:rsidRPr="0016621B">
        <w:rPr>
          <w:lang w:eastAsia="ru-RU"/>
        </w:rPr>
        <w:t xml:space="preserve"> среднесрочную перспективу будет также являться продолжение совершенствования налогового администрирования, что окажет положительное влияние на уровень доходной базы за счет повышения собираемости налоговых платежей во все уровни бюджетной системы, а также увеличения количества налогоплательщиков, работающих на территории Ленинградской области. 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Кроме того, на увеличение доходов бюджетов муниципальных образований в среднесрочном периоде положительное влияние должно оказать улучшение администрирования неналоговых поступлений.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>При этом особое внимание необходимо уделять вопросам полноты поступления в бюджет средств от предоставления в аренду земельных участков и недвижимого имущества.</w:t>
      </w:r>
    </w:p>
    <w:p w:rsidR="0016621B" w:rsidRPr="0016621B" w:rsidRDefault="0016621B" w:rsidP="0016621B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621B">
        <w:rPr>
          <w:lang w:eastAsia="ru-RU"/>
        </w:rPr>
        <w:t xml:space="preserve">Приоритетным направлением деятельности органов местного самоуправления Ленинградской области в 2015 году должно оставаться проведение мероприятий в рамках </w:t>
      </w:r>
      <w:r w:rsidRPr="0016621B">
        <w:rPr>
          <w:lang w:eastAsia="ru-RU"/>
        </w:rPr>
        <w:lastRenderedPageBreak/>
        <w:t>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налогу.</w:t>
      </w:r>
    </w:p>
    <w:p w:rsidR="0016621B" w:rsidRPr="0016621B" w:rsidRDefault="0016621B" w:rsidP="0016621B">
      <w:pPr>
        <w:suppressAutoHyphens w:val="0"/>
        <w:ind w:firstLine="720"/>
        <w:jc w:val="both"/>
        <w:rPr>
          <w:b/>
          <w:bCs/>
          <w:lang w:eastAsia="ru-RU"/>
        </w:rPr>
      </w:pPr>
      <w:r w:rsidRPr="0016621B">
        <w:rPr>
          <w:lang w:eastAsia="ru-RU"/>
        </w:rPr>
        <w:t>Все вышеперечисленные меры, проводимые в рамках реализации налоговой политики, должны обеспечить поддержание сбалансированности бюджетной системы Ленинградской области, что позволит осуществлять финансирование расходных обязательств соответствующих бюджетов в полном объеме.</w:t>
      </w:r>
      <w:r w:rsidRPr="0016621B">
        <w:rPr>
          <w:b/>
          <w:bCs/>
          <w:lang w:eastAsia="ru-RU"/>
        </w:rPr>
        <w:t xml:space="preserve"> </w:t>
      </w:r>
    </w:p>
    <w:p w:rsidR="0016621B" w:rsidRPr="00F40E4B" w:rsidRDefault="0016621B" w:rsidP="00C94BF2">
      <w:pPr>
        <w:suppressAutoHyphens w:val="0"/>
        <w:autoSpaceDE w:val="0"/>
        <w:autoSpaceDN w:val="0"/>
        <w:adjustRightInd w:val="0"/>
        <w:ind w:firstLine="724"/>
        <w:jc w:val="both"/>
        <w:rPr>
          <w:lang w:eastAsia="ru-RU"/>
        </w:rPr>
      </w:pPr>
    </w:p>
    <w:sectPr w:rsidR="0016621B" w:rsidRPr="00F40E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F7" w:rsidRDefault="005E1DF7" w:rsidP="005316CB">
      <w:r>
        <w:separator/>
      </w:r>
    </w:p>
  </w:endnote>
  <w:endnote w:type="continuationSeparator" w:id="0">
    <w:p w:rsidR="005E1DF7" w:rsidRDefault="005E1DF7" w:rsidP="005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B" w:rsidRDefault="005316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B" w:rsidRDefault="005316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B" w:rsidRDefault="00531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F7" w:rsidRDefault="005E1DF7" w:rsidP="005316CB">
      <w:r>
        <w:separator/>
      </w:r>
    </w:p>
  </w:footnote>
  <w:footnote w:type="continuationSeparator" w:id="0">
    <w:p w:rsidR="005E1DF7" w:rsidRDefault="005E1DF7" w:rsidP="0053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B" w:rsidRDefault="005316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B" w:rsidRDefault="005316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B" w:rsidRDefault="005316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543"/>
    <w:multiLevelType w:val="hybridMultilevel"/>
    <w:tmpl w:val="391E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F2"/>
    <w:rsid w:val="00042705"/>
    <w:rsid w:val="00080417"/>
    <w:rsid w:val="000975E4"/>
    <w:rsid w:val="0016621B"/>
    <w:rsid w:val="00175F98"/>
    <w:rsid w:val="00182D5C"/>
    <w:rsid w:val="00196122"/>
    <w:rsid w:val="001C308C"/>
    <w:rsid w:val="001D646A"/>
    <w:rsid w:val="00242A72"/>
    <w:rsid w:val="004B2E8B"/>
    <w:rsid w:val="00514C6D"/>
    <w:rsid w:val="005316CB"/>
    <w:rsid w:val="005E1DF7"/>
    <w:rsid w:val="006D7967"/>
    <w:rsid w:val="008337E4"/>
    <w:rsid w:val="008737C3"/>
    <w:rsid w:val="008A3BB6"/>
    <w:rsid w:val="00937416"/>
    <w:rsid w:val="00946FA9"/>
    <w:rsid w:val="00A52BE3"/>
    <w:rsid w:val="00A81325"/>
    <w:rsid w:val="00B9572C"/>
    <w:rsid w:val="00B96368"/>
    <w:rsid w:val="00BF7983"/>
    <w:rsid w:val="00C94BF2"/>
    <w:rsid w:val="00D12F5F"/>
    <w:rsid w:val="00D74DA9"/>
    <w:rsid w:val="00F40E4B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BF2"/>
    <w:pPr>
      <w:keepNext/>
      <w:spacing w:line="360" w:lineRule="auto"/>
      <w:ind w:left="1134" w:right="851"/>
      <w:jc w:val="center"/>
      <w:outlineLvl w:val="0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BF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styleId="a3">
    <w:name w:val="Hyperlink"/>
    <w:basedOn w:val="a0"/>
    <w:uiPriority w:val="99"/>
    <w:semiHidden/>
    <w:unhideWhenUsed/>
    <w:rsid w:val="00C94BF2"/>
    <w:rPr>
      <w:color w:val="0000FF"/>
      <w:u w:val="single"/>
    </w:rPr>
  </w:style>
  <w:style w:type="paragraph" w:customStyle="1" w:styleId="ConsPlusNormal">
    <w:name w:val="ConsPlusNormal"/>
    <w:rsid w:val="00D74D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5316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6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31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6C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9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3B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BB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46F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100">
    <w:name w:val=" Знак Знак10 Знак Знак Знак Знак Знак Знак Знак Знак"/>
    <w:basedOn w:val="a"/>
    <w:rsid w:val="00946FA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166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B9572C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9572C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BF2"/>
    <w:pPr>
      <w:keepNext/>
      <w:spacing w:line="360" w:lineRule="auto"/>
      <w:ind w:left="1134" w:right="851"/>
      <w:jc w:val="center"/>
      <w:outlineLvl w:val="0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BF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styleId="a3">
    <w:name w:val="Hyperlink"/>
    <w:basedOn w:val="a0"/>
    <w:uiPriority w:val="99"/>
    <w:semiHidden/>
    <w:unhideWhenUsed/>
    <w:rsid w:val="00C94BF2"/>
    <w:rPr>
      <w:color w:val="0000FF"/>
      <w:u w:val="single"/>
    </w:rPr>
  </w:style>
  <w:style w:type="paragraph" w:customStyle="1" w:styleId="ConsPlusNormal">
    <w:name w:val="ConsPlusNormal"/>
    <w:rsid w:val="00D74D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5316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6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31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6C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9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3B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BB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46F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100">
    <w:name w:val=" Знак Знак10 Знак Знак Знак Знак Знак Знак Знак Знак"/>
    <w:basedOn w:val="a"/>
    <w:rsid w:val="00946FA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166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B9572C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9572C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5A24D15EF8D16B7F2E0755B978C416436AEA45691823F3FAF3A33E7FD6E91977FE82BD32BC9H872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6F52C082810FE349D047E6247D513338ADA6202268D2E141AED7E938AEEFC359524F1BD4C690Dz1z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69F0D2BF8ED47D86CF2E0F433803841C01B3B95DB0C4630D2DBF52B47A1292557B617B75t8B1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2015-10-19T14:27:00Z</cp:lastPrinted>
  <dcterms:created xsi:type="dcterms:W3CDTF">2015-10-19T14:30:00Z</dcterms:created>
  <dcterms:modified xsi:type="dcterms:W3CDTF">2015-10-19T14:30:00Z</dcterms:modified>
</cp:coreProperties>
</file>