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7D" w:rsidRPr="008E2CCD" w:rsidRDefault="008E2CCD" w:rsidP="008E2C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E2CCD">
        <w:rPr>
          <w:rFonts w:ascii="Times New Roman" w:hAnsi="Times New Roman" w:cs="Times New Roman"/>
          <w:b/>
          <w:sz w:val="32"/>
          <w:szCs w:val="32"/>
        </w:rPr>
        <w:t>Уважаемые жители Елизаветинского сельского поселения!</w:t>
      </w:r>
    </w:p>
    <w:p w:rsidR="008E2CCD" w:rsidRDefault="008E2CCD" w:rsidP="00556C0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ГБУ ЛО «СББЖ Гатчинского района» информирует Вас, что </w:t>
      </w:r>
      <w:r w:rsidR="006A3441">
        <w:rPr>
          <w:rFonts w:ascii="Times New Roman" w:hAnsi="Times New Roman" w:cs="Times New Roman"/>
          <w:sz w:val="32"/>
          <w:szCs w:val="32"/>
        </w:rPr>
        <w:t>для обеспечения</w:t>
      </w:r>
      <w:r w:rsidR="003D1864">
        <w:rPr>
          <w:rFonts w:ascii="Times New Roman" w:hAnsi="Times New Roman" w:cs="Times New Roman"/>
          <w:sz w:val="32"/>
          <w:szCs w:val="32"/>
        </w:rPr>
        <w:t xml:space="preserve"> эпизоотического благополучия территории Ленинградской области по бешенству животных, в 2019 году на территории Гатчинского района планируется весенняя (апрель-май) и осенняя (октябрь-ноябрь) кампании по вакцинации диких плотоядных животных (лисы, волки, еноты и т.д.) силами охотпользователей и специалистов ветеринарной службы. </w:t>
      </w:r>
    </w:p>
    <w:p w:rsidR="003D1864" w:rsidRDefault="003D1864" w:rsidP="00556C0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Вакцинация диких плотоядных животных проводится путем раскладки в лесном массиве вокруг населенных пунктов, СНТ, полигонов ТКО брикетов с оральной вакциной. </w:t>
      </w:r>
    </w:p>
    <w:p w:rsidR="003D1864" w:rsidRDefault="003D1864" w:rsidP="00556C0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Вакцина «Рабистав» выполнена в виде брикета, изготовленного из продуктов, съедобных для плотоядных: мясокостной или рыбной муки, жира говяжьего. По внешнему виду приманка-брикет имеет форму параллепипеда массой 25-30 г., коричневого цвета с запахом привлекательным для плотоядных животных. Допускается и другая форма приманки.</w:t>
      </w:r>
    </w:p>
    <w:p w:rsidR="003D1864" w:rsidRPr="008E2CCD" w:rsidRDefault="003D1864" w:rsidP="00556C0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Оральная вакцина против бешенства – безопасна, не обладает лечебными свойствами и не наносит вред животным и не оказывает негативного влияния на состояние здоровья животных, а также на окружающую среду.</w:t>
      </w:r>
      <w:bookmarkEnd w:id="0"/>
    </w:p>
    <w:sectPr w:rsidR="003D1864" w:rsidRPr="008E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CD"/>
    <w:rsid w:val="003D1864"/>
    <w:rsid w:val="00556C0E"/>
    <w:rsid w:val="006A3441"/>
    <w:rsid w:val="00741D77"/>
    <w:rsid w:val="008E2CCD"/>
    <w:rsid w:val="00A9667D"/>
    <w:rsid w:val="00D0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A14E"/>
  <w15:chartTrackingRefBased/>
  <w15:docId w15:val="{8BDF9EB7-635C-492A-B762-6D55D394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3</cp:revision>
  <dcterms:created xsi:type="dcterms:W3CDTF">2019-04-17T07:55:00Z</dcterms:created>
  <dcterms:modified xsi:type="dcterms:W3CDTF">2019-04-17T08:39:00Z</dcterms:modified>
</cp:coreProperties>
</file>