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07" w:rsidRDefault="00A20B41">
      <w:pPr>
        <w:spacing w:after="0" w:line="259" w:lineRule="auto"/>
        <w:ind w:right="151"/>
        <w:jc w:val="right"/>
      </w:pPr>
      <w:bookmarkStart w:id="0" w:name="_GoBack"/>
      <w:bookmarkEnd w:id="0"/>
      <w:r>
        <w:t>Администрация</w:t>
      </w:r>
    </w:p>
    <w:p w:rsidR="00801907" w:rsidRDefault="00A20B41">
      <w:pPr>
        <w:ind w:left="5396" w:right="14"/>
      </w:pPr>
      <w:r>
        <w:t>Елизаветинского сельского поселения Гатчинского муниципального района</w:t>
      </w:r>
    </w:p>
    <w:p w:rsidR="00801907" w:rsidRDefault="00A20B41">
      <w:pPr>
        <w:spacing w:after="229" w:line="259" w:lineRule="auto"/>
        <w:ind w:right="151"/>
        <w:jc w:val="right"/>
      </w:pPr>
      <w:r>
        <w:t>Ленинградской области</w:t>
      </w:r>
    </w:p>
    <w:p w:rsidR="00801907" w:rsidRDefault="00A20B41">
      <w:pPr>
        <w:spacing w:after="0" w:line="240" w:lineRule="auto"/>
        <w:ind w:left="0" w:right="108" w:firstLine="448"/>
        <w:jc w:val="center"/>
      </w:pPr>
      <w:r>
        <w:rPr>
          <w:sz w:val="26"/>
        </w:rPr>
        <w:t>Заключение по результатам антикоррупционной экспертизы 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от 13.06.2018 Уд 226 «Об утверждении Порядка получения</w:t>
      </w:r>
      <w:r>
        <w:rPr>
          <w:sz w:val="26"/>
        </w:rPr>
        <w:t xml:space="preserve"> разрешения представителя нанимателя (работодателя) на участие на безвозмездной основе лиц, замещающих в администрации Елизаветинского сельского поселения должности муниципальной службы, в управлении некоммерческой организацией (кроме политической партии),</w:t>
      </w:r>
      <w:r>
        <w:rPr>
          <w:sz w:val="26"/>
        </w:rPr>
        <w:t xml:space="preserve">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</w:t>
      </w:r>
      <w:r>
        <w:rPr>
          <w:sz w:val="26"/>
        </w:rPr>
        <w:t>ганов управления »</w:t>
      </w:r>
    </w:p>
    <w:p w:rsidR="00801907" w:rsidRDefault="00A20B41">
      <w:pPr>
        <w:ind w:left="60" w:right="14"/>
      </w:pPr>
      <w:r>
        <w:t>Ведущим специалистом юристом Администрации муниципального образования Елизаветинского сельского поселения Гатчинского муниципального района Ленинградской области в соответствии с частью 3 статьи З Федерального закона от 17 июля г. -N2 17</w:t>
      </w:r>
      <w:r>
        <w:t xml:space="preserve">2-ФЗ ”06 антикоррупционной экспертизе нормативных правовых актов и проектов нормативных правовых актов”,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</w:t>
      </w:r>
      <w:r>
        <w:t>Правительства Российской Федерации от 26 февраля 2010 г. N2 96, Уставом муниципального образования Елизаветинское сельское поселение Гатчинского муниципального района Ленинградской области, принятым решением совета депутатов муниципального образования Елиз</w:t>
      </w:r>
      <w:r>
        <w:t>аветинское сельское поселение Гатчинского муниципального района Ленинградской области от 10 ноября 2016 г. N2 132, проведена антикоррупционная экспертиза:</w:t>
      </w:r>
    </w:p>
    <w:p w:rsidR="00801907" w:rsidRDefault="00A20B41">
      <w:pPr>
        <w:spacing w:after="175"/>
        <w:ind w:left="60" w:right="14"/>
      </w:pPr>
      <w:r>
        <w:t>- постановления Администрации муниципального образования Елизаветинского сельского поселения Гатчинск</w:t>
      </w:r>
      <w:r>
        <w:t>ого муниципального района Ленинградской области от 13.06.2018 N2 226 «Об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Елизаветинского сельского поселения</w:t>
      </w:r>
      <w: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</w:t>
      </w:r>
      <w:r>
        <w:t>недвижимости в качестве единоличного исполнительного органа или вхождение в состав их коллегиальных органов управления».</w:t>
      </w:r>
    </w:p>
    <w:p w:rsidR="00801907" w:rsidRDefault="00A20B41">
      <w:pPr>
        <w:ind w:left="60" w:right="14"/>
      </w:pPr>
      <w:r>
        <w:t xml:space="preserve">В представленном постановлении Администрации муниципального образования Елизаветинского сельского поселения Гатчинского муниципального </w:t>
      </w:r>
      <w:r>
        <w:t>района Ленинградской области от 13.06.2018 N2 226 «Об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Елизаветинского сельского поселения должности муниципа</w:t>
      </w:r>
      <w:r>
        <w:t xml:space="preserve">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</w:t>
      </w:r>
      <w:r>
        <w:lastRenderedPageBreak/>
        <w:t>товариществами собственников недвижимости в каче</w:t>
      </w:r>
      <w:r>
        <w:t>стве единоличного исполнительного органа или вхождение в состав их коллегиальных органов управления» коррупциогенные факторы не выявлены.</w:t>
      </w:r>
    </w:p>
    <w:p w:rsidR="00801907" w:rsidRDefault="00A20B41">
      <w:pPr>
        <w:spacing w:after="349" w:line="259" w:lineRule="auto"/>
        <w:ind w:left="1022" w:righ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21808" cy="9144"/>
                <wp:effectExtent l="0" t="0" r="0" b="0"/>
                <wp:docPr id="4412" name="Group 4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808" cy="9144"/>
                          <a:chOff x="0" y="0"/>
                          <a:chExt cx="5321808" cy="9144"/>
                        </a:xfrm>
                      </wpg:grpSpPr>
                      <wps:wsp>
                        <wps:cNvPr id="4411" name="Shape 4411"/>
                        <wps:cNvSpPr/>
                        <wps:spPr>
                          <a:xfrm>
                            <a:off x="0" y="0"/>
                            <a:ext cx="5321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8" h="9144">
                                <a:moveTo>
                                  <a:pt x="0" y="4572"/>
                                </a:moveTo>
                                <a:lnTo>
                                  <a:pt x="532180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2" style="width:419.04pt;height:0.719971pt;mso-position-horizontal-relative:char;mso-position-vertical-relative:line" coordsize="53218,91">
                <v:shape id="Shape 4411" style="position:absolute;width:53218;height:91;left:0;top:0;" coordsize="5321808,9144" path="m0,4572l5321808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01907" w:rsidRDefault="00A20B41">
      <w:pPr>
        <w:ind w:left="60" w:right="15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2400300</wp:posOffset>
            </wp:positionH>
            <wp:positionV relativeFrom="paragraph">
              <wp:posOffset>144439</wp:posOffset>
            </wp:positionV>
            <wp:extent cx="3470148" cy="571500"/>
            <wp:effectExtent l="0" t="0" r="0" b="0"/>
            <wp:wrapSquare wrapText="bothSides"/>
            <wp:docPr id="4409" name="Picture 4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9" name="Picture 44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014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Дата проведения экспертизы начало: 13.06.2018 конец: 15.06.2018</w:t>
      </w:r>
    </w:p>
    <w:p w:rsidR="00801907" w:rsidRDefault="00A20B41">
      <w:pPr>
        <w:ind w:left="60" w:right="151"/>
      </w:pPr>
      <w:r>
        <w:rPr>
          <w:noProof/>
        </w:rPr>
        <w:drawing>
          <wp:inline distT="0" distB="0" distL="0" distR="0">
            <wp:extent cx="512064" cy="18288"/>
            <wp:effectExtent l="0" t="0" r="0" b="0"/>
            <wp:docPr id="1911" name="Picture 1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" name="Picture 19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Ведущий специалист-юрист</w:t>
      </w:r>
    </w:p>
    <w:sectPr w:rsidR="00801907">
      <w:pgSz w:w="12240" w:h="16834"/>
      <w:pgMar w:top="1440" w:right="1145" w:bottom="1433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07"/>
    <w:rsid w:val="00801907"/>
    <w:rsid w:val="00A2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5DDF6-0E57-4F51-999B-9D954207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49" w:lineRule="auto"/>
      <w:ind w:left="10" w:right="1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subject/>
  <dc:creator>Пользователь</dc:creator>
  <cp:keywords/>
  <cp:lastModifiedBy>Кузнецова Ольга Сергеевна</cp:lastModifiedBy>
  <cp:revision>2</cp:revision>
  <dcterms:created xsi:type="dcterms:W3CDTF">2018-08-27T12:57:00Z</dcterms:created>
  <dcterms:modified xsi:type="dcterms:W3CDTF">2018-08-27T12:57:00Z</dcterms:modified>
</cp:coreProperties>
</file>