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90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36. Полномочия совета депутатов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tabs>
          <w:tab w:val="left" w:pos="900" w:leader="none"/>
        </w:tabs>
        <w:spacing w:before="0" w:after="0" w:line="240"/>
        <w:ind w:right="0" w:left="90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auto" w:val="clear"/>
        </w:rPr>
        <w:t xml:space="preserve">В исключительной компетенции совета депутатов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ходятся: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устава муниципального образования и внесение в него изменений и дополнений;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местного бюджета и отчета о его исполнении;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планов и программ развития муниципального образования, утверждение отчетов об их исполнении;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порядка управления и распоряжения имуществом, находящимся в муниципальной собственности;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порядка участия муниципального образования в организациях межмуниципального сотрудничества;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порядка материально-технического и организационного обеспечения деятельности органов местного самоуправления;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решения об удалении главы муниципального образования в отставку.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депутатов: </w:t>
      </w:r>
    </w:p>
    <w:p>
      <w:pPr>
        <w:numPr>
          <w:ilvl w:val="0"/>
          <w:numId w:val="5"/>
        </w:numPr>
        <w:tabs>
          <w:tab w:val="left" w:pos="360" w:leader="none"/>
          <w:tab w:val="left" w:pos="1677703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решения о проведении местного референдума;</w:t>
      </w:r>
    </w:p>
    <w:p>
      <w:pPr>
        <w:numPr>
          <w:ilvl w:val="0"/>
          <w:numId w:val="5"/>
        </w:numPr>
        <w:tabs>
          <w:tab w:val="left" w:pos="360" w:leader="none"/>
          <w:tab w:val="left" w:pos="1677703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порядок назначения и проведения конференции граждан поселения;</w:t>
      </w:r>
    </w:p>
    <w:p>
      <w:pPr>
        <w:numPr>
          <w:ilvl w:val="0"/>
          <w:numId w:val="5"/>
        </w:numPr>
        <w:tabs>
          <w:tab w:val="left" w:pos="360" w:leader="none"/>
          <w:tab w:val="left" w:pos="1677703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порядок назначения и проведения собрания граждан поселения;</w:t>
      </w:r>
    </w:p>
    <w:p>
      <w:pPr>
        <w:numPr>
          <w:ilvl w:val="0"/>
          <w:numId w:val="5"/>
        </w:numPr>
        <w:tabs>
          <w:tab w:val="left" w:pos="360" w:leader="none"/>
          <w:tab w:val="left" w:pos="1677703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порядок назначения и проведения опроса граждан поселения;</w:t>
      </w:r>
    </w:p>
    <w:p>
      <w:pPr>
        <w:numPr>
          <w:ilvl w:val="0"/>
          <w:numId w:val="5"/>
        </w:numPr>
        <w:tabs>
          <w:tab w:val="left" w:pos="360" w:leader="none"/>
          <w:tab w:val="left" w:pos="1677703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планы и программы социально-экономического развития поселения, изменения и дополнения к ним, отчеты об их выполнении; </w:t>
      </w:r>
    </w:p>
    <w:p>
      <w:pPr>
        <w:numPr>
          <w:ilvl w:val="0"/>
          <w:numId w:val="5"/>
        </w:numPr>
        <w:tabs>
          <w:tab w:val="left" w:pos="360" w:leader="none"/>
          <w:tab w:val="left" w:pos="16777036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в соответствии с законодательством цены и тарифы на товары и услуги, производимые и оказываемые муниципальными предприятиями;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в соответствии с законодательством условия приобретения, создания, преобразования объектов муниципальной собственности; 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условия трудового договора (контракта) для главы администрации;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порядок проведения конкурса на замещение должности главы администрации в соответствии  с действующим законодательством;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направления использования капитальных вложений;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решение об определении целей, условий и порядка деятельности муниципальных предприятий и учреждений;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заслушивает отчёты руководителей муниципальных предприятий и учреждений;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согласовывает представления о внесении в единый государственный реестр объектов культурного наследия (памятников истории и культуры) народов Российской Федерации объектов культурного наследия местного (муниципального) значения; 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устанавливает, по согласованию с органом исполнительной власти Ленинградской области, уполномоченным в области охраны объектов культурного наследия, порядок организации историко-культурного заповедника местного (муниципального) значения, его границу и режим его содержания;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 статус особо охраняемых природных территорий и объектов, их границы и регламент градостроительной деятельности, по представлению соответствующих органов государственной власти;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перечень объектов муниципальной собственности, приобретение, создание и преобразование которых требуют согласия совета депутатов;</w:t>
      </w:r>
    </w:p>
    <w:p>
      <w:pPr>
        <w:widowControl w:val="false"/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порядок организации и проведения публичных слушаний по проекту планировки территории и проекту межевания территории;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решения, связанные с изменением границ поселения, а также с преобразованием поселения;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структуру администрации по представлению главы администрации;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положение об администрации поселения;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решение об учреждении органа местного самоуправления с правами юридического лица;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право законодательной инициативы в Законодательном собрании Ленинградской области;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генеральные планы поселения;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правила землепользования и застройки;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утверждает подготовленную на основе генеральных планов поселения документацию по планировке территории;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решение</w:t>
        <w:tab/>
        <w:t xml:space="preserve">о резервировании и изъятии, в том числе путем выкупа, земельных участков в границах поселения для муниципальных нужд;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правила проведения открытого конкурса по размещению муниципального заказа, финансируемого за счет местного бюджета поселения на выполнение работ (оказание услуг), внесение в них изменений и дополнений;</w:t>
      </w:r>
    </w:p>
    <w:p>
      <w:pPr>
        <w:widowControl w:val="false"/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решения о создании некоммерческих организаций в форме автономных некоммерческих организаций и фондов;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условия и порядок приватизации муниципальных предприятий и муниципального имущества;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порядок определения размера арендной платы, порядок, условия и сроки внесения арендной платы за земли, находящиеся в муниципальной собственности, 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в соответствии с законодательством правила торговли и обслуживания населения на территории поселения;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устанавливает в соответствии с законодательством порядок и условия создания или преобразования предприятий или иных объектов рыночной инфраструктуры, размещения их на территории поселения; 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в соответствии с законодательством льготы и преимущества, в том числе налоговые, в целях стимулирования отдельных видов деятельности;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в соответствии с законодательством правила пользования природными ресурсами, выносит решения о приостановлении строительства или эксплуатации объектов в случае нарушения экологических, санитарных, строительных норм на территории поселения;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предъявляет в случаях, предусмотренных законодательством, в суд или арбитражный суд требования о признании недействительными актов органов государственного управления, предприятий, учреждений, организаций; 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иные полномочия, отнесенные к ведению совета депутатов федеральным законодательством, законодательством Ленинградской области, настоящим уставом, а также регламентом совета депутатов;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рассматривает иные вопросы, отнесенные законодательством к ведению совета депутатов;</w:t>
      </w:r>
    </w:p>
    <w:p>
      <w:pPr>
        <w:numPr>
          <w:ilvl w:val="0"/>
          <w:numId w:val="5"/>
        </w:numPr>
        <w:tabs>
          <w:tab w:val="left" w:pos="360" w:leader="none"/>
          <w:tab w:val="left" w:pos="0" w:leader="none"/>
        </w:tabs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определяет органы местного самоуправления, уполномоченные на осуществление муниципального контроля, устанавливает их организационную структуру, полномочия, функции и порядок их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депутатов может рассматривать и решать по представлению главы местной администрации вопросы, отнесенные к ее ведению.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Нормативные правовые акты представительного органа – Совета депутатов муниципального образования поселения, предусматривающие установление, изменение и отмена местных налогов и сборов, осуществление расходов из средств местного бюджета, могут быть внесены на рассмотрение представительного органа-Совета депутатов муниципального образования поселения, только по инициативе главы администрации поселения или при наличии заключения главы администрации поселения.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депутатов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