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839" w:rsidRDefault="009C31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АДМИНИСТРАЦИЯ МУНИЦИПАЛЬНОГО ОБРАЗОВАНИЯ </w:t>
      </w:r>
    </w:p>
    <w:p w:rsidR="00D05839" w:rsidRDefault="009C31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ЕЛИЗАВЕТИНСКОГО СЕЛЬСКОГО ПОСЕЛЕНИЯ ГАТЧИНСКОГО </w:t>
      </w:r>
    </w:p>
    <w:p w:rsidR="00D05839" w:rsidRDefault="009C31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МУНИЦИПАЛЬНОГО РАЙОНА ЛЕНИНГРАДСКОЙ ОБЛАСТИ</w:t>
      </w:r>
    </w:p>
    <w:p w:rsidR="00D05839" w:rsidRDefault="00D058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05839" w:rsidRDefault="009C31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ПОСТАНОВЛЕНИЕ</w:t>
      </w:r>
    </w:p>
    <w:p w:rsidR="00D05839" w:rsidRDefault="00D058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05839" w:rsidRDefault="00507C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25 </w:t>
      </w:r>
      <w:r w:rsidR="00845D2E">
        <w:rPr>
          <w:rFonts w:ascii="Times New Roman" w:eastAsia="Times New Roman" w:hAnsi="Times New Roman" w:cs="Times New Roman"/>
          <w:b/>
          <w:sz w:val="24"/>
        </w:rPr>
        <w:t>января 2016</w:t>
      </w:r>
      <w:r w:rsidR="009C3188">
        <w:rPr>
          <w:rFonts w:ascii="Times New Roman" w:eastAsia="Times New Roman" w:hAnsi="Times New Roman" w:cs="Times New Roman"/>
          <w:b/>
          <w:sz w:val="24"/>
        </w:rPr>
        <w:t xml:space="preserve"> года                                                                   </w:t>
      </w:r>
      <w:r w:rsidR="00845D2E">
        <w:rPr>
          <w:rFonts w:ascii="Times New Roman" w:eastAsia="Times New Roman" w:hAnsi="Times New Roman" w:cs="Times New Roman"/>
          <w:b/>
          <w:sz w:val="24"/>
        </w:rPr>
        <w:t xml:space="preserve">                           №</w:t>
      </w:r>
      <w:r>
        <w:rPr>
          <w:rFonts w:ascii="Times New Roman" w:eastAsia="Times New Roman" w:hAnsi="Times New Roman" w:cs="Times New Roman"/>
          <w:b/>
          <w:sz w:val="24"/>
        </w:rPr>
        <w:t xml:space="preserve"> 18</w:t>
      </w:r>
    </w:p>
    <w:p w:rsidR="00D05839" w:rsidRDefault="00D058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45D2E" w:rsidRDefault="00845D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внесении изменений в постановление </w:t>
      </w:r>
    </w:p>
    <w:p w:rsidR="00845D2E" w:rsidRDefault="00845D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от 08.08.2013г. №251</w:t>
      </w:r>
    </w:p>
    <w:p w:rsidR="00D05839" w:rsidRDefault="009C31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«Об утверждении перечня должностных лиц</w:t>
      </w:r>
    </w:p>
    <w:p w:rsidR="00D05839" w:rsidRDefault="009C31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муниципального образования </w:t>
      </w:r>
    </w:p>
    <w:p w:rsidR="00D05839" w:rsidRDefault="009C31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Елизаветинского сельского поселения,</w:t>
      </w:r>
    </w:p>
    <w:p w:rsidR="00D05839" w:rsidRDefault="00845D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</w:t>
      </w:r>
      <w:r w:rsidR="009C3188">
        <w:rPr>
          <w:rFonts w:ascii="Times New Roman" w:eastAsia="Times New Roman" w:hAnsi="Times New Roman" w:cs="Times New Roman"/>
          <w:sz w:val="24"/>
        </w:rPr>
        <w:t xml:space="preserve">полномоченных составлять протоколы </w:t>
      </w:r>
    </w:p>
    <w:p w:rsidR="00D05839" w:rsidRDefault="009C31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 административных правонарушениях»</w:t>
      </w:r>
    </w:p>
    <w:p w:rsidR="00D05839" w:rsidRDefault="00D058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05839" w:rsidRDefault="00D058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05839" w:rsidRDefault="009C31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В соответствии со ст.1.9 Областного закона от 02.07.2003 года №47-оз «Об административных правонарушениях»,  Уставом муниципального образования Елизаветинского сельского поселения Гатчинского муниципального района Ленинградской области, администрация муниципального образования Елизаветинского сельского поселения  Гатчинского муниципального района Ленинградской области</w:t>
      </w:r>
    </w:p>
    <w:p w:rsidR="00D05839" w:rsidRDefault="00D058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5839" w:rsidRDefault="009C31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ПОСТАНОВЛЯЕТ:</w:t>
      </w:r>
    </w:p>
    <w:p w:rsidR="00D05839" w:rsidRDefault="00D058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05839" w:rsidRDefault="00D058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45D2E" w:rsidRDefault="009C3188" w:rsidP="004C7A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 w:rsidR="00845D2E" w:rsidRPr="00845D2E">
        <w:rPr>
          <w:rFonts w:ascii="Times New Roman" w:eastAsia="Times New Roman" w:hAnsi="Times New Roman" w:cs="Times New Roman"/>
          <w:sz w:val="24"/>
          <w:szCs w:val="24"/>
          <w:lang w:eastAsia="ar-SA"/>
        </w:rPr>
        <w:t>.Внести в постановление администрации МО Елизаветинского сельского поселения Гатчинского муниципального района Ленинградской о</w:t>
      </w:r>
      <w:r w:rsidR="00845D2E">
        <w:rPr>
          <w:rFonts w:ascii="Times New Roman" w:eastAsia="Times New Roman" w:hAnsi="Times New Roman" w:cs="Times New Roman"/>
          <w:sz w:val="24"/>
          <w:szCs w:val="24"/>
          <w:lang w:eastAsia="ar-SA"/>
        </w:rPr>
        <w:t>бласти   от 08.08.2013г. №251 «</w:t>
      </w:r>
      <w:r w:rsidR="00845D2E">
        <w:rPr>
          <w:rFonts w:ascii="Times New Roman" w:eastAsia="Times New Roman" w:hAnsi="Times New Roman" w:cs="Times New Roman"/>
          <w:sz w:val="24"/>
        </w:rPr>
        <w:t xml:space="preserve">«Об утверждении перечня должностных лиц Администрации муниципального образования </w:t>
      </w:r>
    </w:p>
    <w:p w:rsidR="00845D2E" w:rsidRPr="00845D2E" w:rsidRDefault="00845D2E" w:rsidP="004C7A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Елизаветинского сельского поселения, уполномоченных составлять протоколы  </w:t>
      </w:r>
      <w:r w:rsidR="006C27A6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б административных правонарушениях» </w:t>
      </w:r>
      <w:r w:rsidRPr="00845D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следующие изменения: </w:t>
      </w:r>
    </w:p>
    <w:p w:rsidR="00845D2E" w:rsidRPr="00845D2E" w:rsidRDefault="00845D2E" w:rsidP="004C7A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«Перечень должностных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лиц администрации муниципального образования Елизаветинского сельского поселения Гатчинского муниципального района ленинградской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области, уполномоченных составлять протоколы об административных правонарушениях на территории муниципального образования Елизаветинского сельского поселения Гатчинского муниципального района Ленинградской области</w:t>
      </w:r>
      <w:r w:rsidRPr="00845D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изложить в следующей редакции, согласно приложению</w:t>
      </w:r>
    </w:p>
    <w:p w:rsidR="00845D2E" w:rsidRPr="00845D2E" w:rsidRDefault="00845D2E" w:rsidP="004C7A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5D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2.</w:t>
      </w:r>
      <w:r w:rsidR="004C7A92" w:rsidRPr="004C7A9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C7A92">
        <w:rPr>
          <w:rFonts w:ascii="Times New Roman CYR" w:hAnsi="Times New Roman CYR" w:cs="Times New Roman CYR"/>
          <w:sz w:val="24"/>
          <w:szCs w:val="24"/>
        </w:rPr>
        <w:t xml:space="preserve">Постановление вступает в силу с момента принятия и подлежит официальному опубликованию в газете </w:t>
      </w:r>
      <w:r w:rsidR="004C7A92" w:rsidRPr="004C7A92">
        <w:rPr>
          <w:rFonts w:ascii="Times New Roman" w:hAnsi="Times New Roman" w:cs="Times New Roman"/>
          <w:sz w:val="24"/>
          <w:szCs w:val="24"/>
        </w:rPr>
        <w:t>«</w:t>
      </w:r>
      <w:r w:rsidR="004C7A92">
        <w:rPr>
          <w:rFonts w:ascii="Times New Roman CYR" w:hAnsi="Times New Roman CYR" w:cs="Times New Roman CYR"/>
          <w:sz w:val="24"/>
          <w:szCs w:val="24"/>
        </w:rPr>
        <w:t>Гатчинская правда</w:t>
      </w:r>
      <w:r w:rsidR="004C7A92">
        <w:rPr>
          <w:rFonts w:ascii="Times New Roman" w:hAnsi="Times New Roman" w:cs="Times New Roman"/>
          <w:sz w:val="24"/>
          <w:szCs w:val="24"/>
        </w:rPr>
        <w:t>» и размещению на официальном сайте.</w:t>
      </w:r>
    </w:p>
    <w:p w:rsidR="00845D2E" w:rsidRPr="00845D2E" w:rsidRDefault="004C7A92" w:rsidP="004C7A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845D2E" w:rsidRPr="00845D2E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proofErr w:type="gramStart"/>
      <w:r w:rsidR="00845D2E" w:rsidRPr="00845D2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="00845D2E" w:rsidRPr="00845D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D05839" w:rsidRDefault="00D05839" w:rsidP="00845D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05839" w:rsidRDefault="00D058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05839" w:rsidRDefault="00D058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05839" w:rsidRDefault="00D058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05839" w:rsidRDefault="009C31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администрации</w:t>
      </w:r>
    </w:p>
    <w:p w:rsidR="00D05839" w:rsidRDefault="009C31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Елизаветинского сельского поселения                                    </w:t>
      </w:r>
      <w:r w:rsidR="006C27A6"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="004C7A92">
        <w:rPr>
          <w:rFonts w:ascii="Times New Roman" w:eastAsia="Times New Roman" w:hAnsi="Times New Roman" w:cs="Times New Roman"/>
          <w:sz w:val="24"/>
        </w:rPr>
        <w:t xml:space="preserve">         </w:t>
      </w:r>
      <w:r w:rsidR="006C27A6">
        <w:rPr>
          <w:rFonts w:ascii="Times New Roman" w:eastAsia="Times New Roman" w:hAnsi="Times New Roman" w:cs="Times New Roman"/>
          <w:sz w:val="24"/>
        </w:rPr>
        <w:t>И.Л. Смык</w:t>
      </w:r>
    </w:p>
    <w:p w:rsidR="004C7A92" w:rsidRDefault="004C7A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05839" w:rsidRDefault="00D058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C7A92" w:rsidRDefault="004C7A92" w:rsidP="004C7A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С.Ю.Папилова</w:t>
      </w:r>
      <w:proofErr w:type="spellEnd"/>
    </w:p>
    <w:p w:rsidR="004C7A92" w:rsidRDefault="004C7A92" w:rsidP="004C7A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(8813) 71 57 208</w:t>
      </w:r>
    </w:p>
    <w:p w:rsidR="00D05839" w:rsidRDefault="00D05839" w:rsidP="004C7A92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D05839" w:rsidRDefault="00D05839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</w:rPr>
      </w:pPr>
    </w:p>
    <w:p w:rsidR="00D05839" w:rsidRDefault="00D05839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</w:rPr>
      </w:pPr>
    </w:p>
    <w:p w:rsidR="006C27A6" w:rsidRDefault="006C27A6" w:rsidP="006C27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05839" w:rsidRDefault="006C27A6" w:rsidP="006C27A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</w:t>
      </w:r>
      <w:r w:rsidR="004C7A92">
        <w:rPr>
          <w:rFonts w:ascii="Times New Roman" w:eastAsia="Times New Roman" w:hAnsi="Times New Roman" w:cs="Times New Roman"/>
          <w:sz w:val="28"/>
        </w:rPr>
        <w:t xml:space="preserve">       </w:t>
      </w:r>
      <w:r w:rsidR="009C3188">
        <w:rPr>
          <w:rFonts w:ascii="Times New Roman" w:eastAsia="Times New Roman" w:hAnsi="Times New Roman" w:cs="Times New Roman"/>
          <w:sz w:val="24"/>
        </w:rPr>
        <w:t xml:space="preserve">Приложение                    </w:t>
      </w:r>
    </w:p>
    <w:p w:rsidR="00D05839" w:rsidRDefault="009C3188" w:rsidP="006C27A6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</w:t>
      </w:r>
      <w:r w:rsidR="006C27A6">
        <w:rPr>
          <w:rFonts w:ascii="Times New Roman" w:eastAsia="Times New Roman" w:hAnsi="Times New Roman" w:cs="Times New Roman"/>
          <w:sz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</w:rPr>
        <w:t xml:space="preserve"> к Постановлению </w:t>
      </w:r>
    </w:p>
    <w:p w:rsidR="00D05839" w:rsidRDefault="009C3188" w:rsidP="006C27A6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администрации</w:t>
      </w:r>
    </w:p>
    <w:p w:rsidR="00D05839" w:rsidRDefault="00507C6B" w:rsidP="006C27A6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«25» января.2016 г. №18</w:t>
      </w:r>
    </w:p>
    <w:p w:rsidR="00D05839" w:rsidRDefault="00D05839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</w:rPr>
      </w:pPr>
    </w:p>
    <w:p w:rsidR="00D05839" w:rsidRDefault="009C3188" w:rsidP="006C27A6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УТВЕРЖДЁН</w:t>
      </w:r>
    </w:p>
    <w:p w:rsidR="00D05839" w:rsidRDefault="009C3188" w:rsidP="006C27A6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Постановлением</w:t>
      </w:r>
    </w:p>
    <w:p w:rsidR="00D05839" w:rsidRDefault="009C3188" w:rsidP="006C27A6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Главы Администрации</w:t>
      </w:r>
    </w:p>
    <w:p w:rsidR="00D05839" w:rsidRDefault="00507C6B" w:rsidP="006C27A6">
      <w:pPr>
        <w:suppressAutoHyphens/>
        <w:spacing w:after="0" w:line="240" w:lineRule="auto"/>
        <w:ind w:left="4260" w:firstLine="696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от  25» января 2016 г. №18</w:t>
      </w:r>
    </w:p>
    <w:p w:rsidR="00D05839" w:rsidRDefault="00D05839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</w:p>
    <w:p w:rsidR="00D05839" w:rsidRDefault="009C318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Перечень должностных лиц  </w:t>
      </w:r>
      <w:bookmarkStart w:id="0" w:name="_GoBack"/>
      <w:bookmarkEnd w:id="0"/>
    </w:p>
    <w:p w:rsidR="00D05839" w:rsidRDefault="009C3188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администрации  муниципального образования Елизаветинского сельского поселения  Гатчинского муниципального района Ленинградской области, уполномоченных составлять протоколы </w:t>
      </w:r>
      <w:proofErr w:type="gramStart"/>
      <w:r>
        <w:rPr>
          <w:rFonts w:ascii="Times New Roman" w:eastAsia="Times New Roman" w:hAnsi="Times New Roman" w:cs="Times New Roman"/>
          <w:sz w:val="28"/>
        </w:rPr>
        <w:t>об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административных </w:t>
      </w:r>
    </w:p>
    <w:p w:rsidR="00D05839" w:rsidRDefault="009C3188">
      <w:pPr>
        <w:tabs>
          <w:tab w:val="left" w:pos="40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правонарушениях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территории муниципального образования Елизаветинского сельского поселения  Гатчинского муниципального района Ленинградской области</w:t>
      </w:r>
    </w:p>
    <w:p w:rsidR="00D05839" w:rsidRDefault="00D05839">
      <w:pPr>
        <w:tabs>
          <w:tab w:val="left" w:pos="40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5566"/>
        <w:gridCol w:w="3101"/>
      </w:tblGrid>
      <w:tr w:rsidR="00D05839" w:rsidTr="006C27A6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5839" w:rsidRDefault="00D058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D05839" w:rsidRDefault="009C31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  <w:p w:rsidR="00D05839" w:rsidRDefault="009C3188">
            <w:pPr>
              <w:suppressAutoHyphens/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5839" w:rsidRDefault="00D058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05839" w:rsidRDefault="009C31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должности лица, уполномоченного составлять протоколы </w:t>
            </w:r>
          </w:p>
          <w:p w:rsidR="00D05839" w:rsidRDefault="009C3188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 административных правонарушениях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5839" w:rsidRDefault="009C3188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Перечень статей Областного Закона от 02.07.2003 года № 47-оз «Об административных правонарушениях»  </w:t>
            </w:r>
          </w:p>
        </w:tc>
      </w:tr>
      <w:tr w:rsidR="00D05839" w:rsidTr="006C27A6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5839" w:rsidRDefault="009C318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5839" w:rsidRDefault="009C318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5839" w:rsidRDefault="009C318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D05839" w:rsidTr="006C27A6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5839" w:rsidRDefault="009C318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5839" w:rsidRDefault="006B6F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9C3188">
              <w:rPr>
                <w:rFonts w:ascii="Times New Roman" w:eastAsia="Times New Roman" w:hAnsi="Times New Roman" w:cs="Times New Roman"/>
                <w:sz w:val="28"/>
              </w:rPr>
              <w:t>. Ведущий специалист п</w:t>
            </w:r>
            <w:r w:rsidR="006C27A6">
              <w:rPr>
                <w:rFonts w:ascii="Times New Roman" w:eastAsia="Times New Roman" w:hAnsi="Times New Roman" w:cs="Times New Roman"/>
                <w:sz w:val="28"/>
              </w:rPr>
              <w:t>о благоустройству и безопасности</w:t>
            </w:r>
          </w:p>
          <w:p w:rsidR="00D05839" w:rsidRDefault="00D058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05839" w:rsidRDefault="00D058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05839" w:rsidRDefault="00D05839">
            <w:pPr>
              <w:suppressAutoHyphens/>
              <w:spacing w:after="0" w:line="240" w:lineRule="auto"/>
              <w:jc w:val="both"/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5839" w:rsidRDefault="009C3188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Ст. 2. 2. «Нарушение правил содержания домашних животных»</w:t>
            </w:r>
          </w:p>
        </w:tc>
      </w:tr>
      <w:tr w:rsidR="00D05839" w:rsidTr="006C27A6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5839" w:rsidRDefault="009C318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5839" w:rsidRDefault="006B6F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9C3188">
              <w:rPr>
                <w:rFonts w:ascii="Times New Roman" w:eastAsia="Times New Roman" w:hAnsi="Times New Roman" w:cs="Times New Roman"/>
                <w:sz w:val="28"/>
              </w:rPr>
              <w:t>. Ведущий специалист п</w:t>
            </w:r>
            <w:r w:rsidR="006C27A6">
              <w:rPr>
                <w:rFonts w:ascii="Times New Roman" w:eastAsia="Times New Roman" w:hAnsi="Times New Roman" w:cs="Times New Roman"/>
                <w:sz w:val="28"/>
              </w:rPr>
              <w:t>о благоустройству и безопасности</w:t>
            </w:r>
          </w:p>
          <w:p w:rsidR="00D05839" w:rsidRDefault="00D05839">
            <w:pPr>
              <w:suppressAutoHyphens/>
              <w:spacing w:after="0" w:line="240" w:lineRule="auto"/>
              <w:jc w:val="both"/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5839" w:rsidRDefault="009C3188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Ст. 2. 3. «Жестокое обращение с животными»</w:t>
            </w:r>
          </w:p>
        </w:tc>
      </w:tr>
      <w:tr w:rsidR="00D05839" w:rsidTr="006C27A6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5839" w:rsidRDefault="009C318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5839" w:rsidRDefault="006B6F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9C3188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r w:rsidR="006C27A6">
              <w:rPr>
                <w:rFonts w:ascii="Times New Roman" w:eastAsia="Times New Roman" w:hAnsi="Times New Roman" w:cs="Times New Roman"/>
                <w:sz w:val="28"/>
              </w:rPr>
              <w:t>Ведущий специалист по имуществу</w:t>
            </w:r>
          </w:p>
          <w:p w:rsidR="00D05839" w:rsidRDefault="00D05839">
            <w:pPr>
              <w:suppressAutoHyphens/>
              <w:spacing w:after="0" w:line="240" w:lineRule="auto"/>
              <w:jc w:val="both"/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5839" w:rsidRDefault="009C3188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Ст. 3. 1. «Нарушение порядка распоряжения объектами нежилого фонда, находящимися в муниципальной собственности, и порядка использования указанных объектов» </w:t>
            </w:r>
          </w:p>
        </w:tc>
      </w:tr>
      <w:tr w:rsidR="00D05839" w:rsidTr="006C27A6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5839" w:rsidRDefault="009C318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5839" w:rsidRDefault="006B6F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9C3188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6C27A6">
              <w:rPr>
                <w:rFonts w:ascii="Times New Roman" w:eastAsia="Times New Roman" w:hAnsi="Times New Roman" w:cs="Times New Roman"/>
                <w:sz w:val="28"/>
              </w:rPr>
              <w:t xml:space="preserve"> Ведущий специалист по имуществу</w:t>
            </w:r>
          </w:p>
          <w:p w:rsidR="00D05839" w:rsidRDefault="00D05839">
            <w:pPr>
              <w:suppressAutoHyphens/>
              <w:spacing w:after="0" w:line="240" w:lineRule="auto"/>
              <w:jc w:val="both"/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5839" w:rsidRDefault="009C3188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Ст. 3. 2. «Завышение (занижение) регулируемых органами местного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самоуправление цен»</w:t>
            </w:r>
          </w:p>
        </w:tc>
      </w:tr>
      <w:tr w:rsidR="00D05839" w:rsidTr="006C27A6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5839" w:rsidRDefault="009C318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5.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5839" w:rsidRDefault="006B6F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9C3188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6C27A6">
              <w:rPr>
                <w:rFonts w:ascii="Times New Roman" w:eastAsia="Times New Roman" w:hAnsi="Times New Roman" w:cs="Times New Roman"/>
                <w:sz w:val="28"/>
              </w:rPr>
              <w:t>Ведущий специалист по  имуществу</w:t>
            </w:r>
          </w:p>
          <w:p w:rsidR="00D05839" w:rsidRDefault="00D05839">
            <w:pPr>
              <w:suppressAutoHyphens/>
              <w:spacing w:after="0" w:line="240" w:lineRule="auto"/>
              <w:jc w:val="both"/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5839" w:rsidRDefault="009C31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Ст. 3. 3. «Торговля в не отведенных для этого местах»</w:t>
            </w:r>
          </w:p>
          <w:p w:rsidR="00D05839" w:rsidRDefault="00D05839">
            <w:pPr>
              <w:suppressAutoHyphens/>
              <w:spacing w:after="0" w:line="240" w:lineRule="auto"/>
              <w:jc w:val="both"/>
            </w:pPr>
          </w:p>
        </w:tc>
      </w:tr>
      <w:tr w:rsidR="00D05839" w:rsidTr="006C27A6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5839" w:rsidRDefault="009C318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5839" w:rsidRDefault="006B6F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9C3188">
              <w:rPr>
                <w:rFonts w:ascii="Times New Roman" w:eastAsia="Times New Roman" w:hAnsi="Times New Roman" w:cs="Times New Roman"/>
                <w:sz w:val="28"/>
              </w:rPr>
              <w:t xml:space="preserve">. Ведущий </w:t>
            </w:r>
            <w:r w:rsidR="006C27A6">
              <w:rPr>
                <w:rFonts w:ascii="Times New Roman" w:eastAsia="Times New Roman" w:hAnsi="Times New Roman" w:cs="Times New Roman"/>
                <w:sz w:val="28"/>
              </w:rPr>
              <w:t>специалист по  имуществу</w:t>
            </w:r>
          </w:p>
          <w:p w:rsidR="00D05839" w:rsidRDefault="006B6F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9C3188">
              <w:rPr>
                <w:rFonts w:ascii="Times New Roman" w:eastAsia="Times New Roman" w:hAnsi="Times New Roman" w:cs="Times New Roman"/>
                <w:sz w:val="28"/>
              </w:rPr>
              <w:t>. Веду</w:t>
            </w:r>
            <w:r w:rsidR="006C27A6">
              <w:rPr>
                <w:rFonts w:ascii="Times New Roman" w:eastAsia="Times New Roman" w:hAnsi="Times New Roman" w:cs="Times New Roman"/>
                <w:sz w:val="28"/>
              </w:rPr>
              <w:t>щий специалист по  благоустройству и безопасности</w:t>
            </w:r>
          </w:p>
          <w:p w:rsidR="00D05839" w:rsidRDefault="00D058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05839" w:rsidRDefault="00D05839">
            <w:pPr>
              <w:suppressAutoHyphens/>
              <w:spacing w:after="0" w:line="240" w:lineRule="auto"/>
              <w:jc w:val="both"/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5839" w:rsidRDefault="009C3188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Ст. 3. 5. «Нарушение ограничений времени розничной продажи алкогольной продукции»</w:t>
            </w:r>
          </w:p>
        </w:tc>
      </w:tr>
      <w:tr w:rsidR="00D05839" w:rsidTr="006C27A6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5839" w:rsidRDefault="006C27A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="009C3188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5839" w:rsidRDefault="006B6F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6C27A6">
              <w:rPr>
                <w:rFonts w:ascii="Times New Roman" w:eastAsia="Times New Roman" w:hAnsi="Times New Roman" w:cs="Times New Roman"/>
                <w:sz w:val="28"/>
              </w:rPr>
              <w:t>. В</w:t>
            </w:r>
            <w:r w:rsidR="009C3188">
              <w:rPr>
                <w:rFonts w:ascii="Times New Roman" w:eastAsia="Times New Roman" w:hAnsi="Times New Roman" w:cs="Times New Roman"/>
                <w:sz w:val="28"/>
              </w:rPr>
              <w:t xml:space="preserve">едущий </w:t>
            </w:r>
            <w:r w:rsidR="006C27A6">
              <w:rPr>
                <w:rFonts w:ascii="Times New Roman" w:eastAsia="Times New Roman" w:hAnsi="Times New Roman" w:cs="Times New Roman"/>
                <w:sz w:val="28"/>
              </w:rPr>
              <w:t>специалист по  имуществу</w:t>
            </w:r>
          </w:p>
          <w:p w:rsidR="00D05839" w:rsidRPr="006C27A6" w:rsidRDefault="006B6FC2" w:rsidP="006C27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9C3188">
              <w:rPr>
                <w:rFonts w:ascii="Times New Roman" w:eastAsia="Times New Roman" w:hAnsi="Times New Roman" w:cs="Times New Roman"/>
                <w:sz w:val="28"/>
              </w:rPr>
              <w:t>. Ведущий специалист п</w:t>
            </w:r>
            <w:r w:rsidR="006C27A6">
              <w:rPr>
                <w:rFonts w:ascii="Times New Roman" w:eastAsia="Times New Roman" w:hAnsi="Times New Roman" w:cs="Times New Roman"/>
                <w:sz w:val="28"/>
              </w:rPr>
              <w:t>о  благоустройству и безопасности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5839" w:rsidRDefault="009C3188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Ст. 4. 2. «Нарушение правил содержания мест погребения»</w:t>
            </w:r>
          </w:p>
        </w:tc>
      </w:tr>
      <w:tr w:rsidR="00D05839" w:rsidTr="006C27A6">
        <w:trPr>
          <w:trHeight w:val="1"/>
        </w:trPr>
        <w:tc>
          <w:tcPr>
            <w:tcW w:w="80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5839" w:rsidRDefault="006C27A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556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5839" w:rsidRDefault="006B6F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9C3188">
              <w:rPr>
                <w:rFonts w:ascii="Times New Roman" w:eastAsia="Times New Roman" w:hAnsi="Times New Roman" w:cs="Times New Roman"/>
                <w:sz w:val="28"/>
              </w:rPr>
              <w:t xml:space="preserve">. Ведущий </w:t>
            </w:r>
            <w:r w:rsidR="006C27A6">
              <w:rPr>
                <w:rFonts w:ascii="Times New Roman" w:eastAsia="Times New Roman" w:hAnsi="Times New Roman" w:cs="Times New Roman"/>
                <w:sz w:val="28"/>
              </w:rPr>
              <w:t>специалист по  имуществу</w:t>
            </w:r>
          </w:p>
          <w:p w:rsidR="00D05839" w:rsidRDefault="006B6F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9C3188">
              <w:rPr>
                <w:rFonts w:ascii="Times New Roman" w:eastAsia="Times New Roman" w:hAnsi="Times New Roman" w:cs="Times New Roman"/>
                <w:sz w:val="28"/>
              </w:rPr>
              <w:t>. Ведущий специалист п</w:t>
            </w:r>
            <w:r w:rsidR="006C27A6">
              <w:rPr>
                <w:rFonts w:ascii="Times New Roman" w:eastAsia="Times New Roman" w:hAnsi="Times New Roman" w:cs="Times New Roman"/>
                <w:sz w:val="28"/>
              </w:rPr>
              <w:t>о благоустройству и безопасности</w:t>
            </w:r>
          </w:p>
          <w:p w:rsidR="00D05839" w:rsidRDefault="00D05839">
            <w:pPr>
              <w:suppressAutoHyphens/>
              <w:spacing w:after="0" w:line="240" w:lineRule="auto"/>
              <w:jc w:val="both"/>
            </w:pPr>
          </w:p>
        </w:tc>
        <w:tc>
          <w:tcPr>
            <w:tcW w:w="31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5839" w:rsidRDefault="009C3188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Ст. 9. 1. Нарушение правил землепользования и застройки»</w:t>
            </w:r>
          </w:p>
        </w:tc>
      </w:tr>
    </w:tbl>
    <w:p w:rsidR="00D05839" w:rsidRDefault="00D05839">
      <w:pPr>
        <w:tabs>
          <w:tab w:val="left" w:pos="40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05839" w:rsidRDefault="00D05839">
      <w:pPr>
        <w:tabs>
          <w:tab w:val="left" w:pos="59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05839" w:rsidRDefault="00D058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05839" w:rsidRDefault="00D058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D05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5839"/>
    <w:rsid w:val="004C7A92"/>
    <w:rsid w:val="00507C6B"/>
    <w:rsid w:val="006B6FC2"/>
    <w:rsid w:val="006C27A6"/>
    <w:rsid w:val="00845D2E"/>
    <w:rsid w:val="009C3188"/>
    <w:rsid w:val="00D0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</cp:revision>
  <cp:lastPrinted>2016-01-25T07:52:00Z</cp:lastPrinted>
  <dcterms:created xsi:type="dcterms:W3CDTF">2016-01-25T07:53:00Z</dcterms:created>
  <dcterms:modified xsi:type="dcterms:W3CDTF">2016-01-26T06:26:00Z</dcterms:modified>
</cp:coreProperties>
</file>